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C0" w:rsidRDefault="00F375C0" w:rsidP="00F375C0">
      <w:pPr>
        <w:widowControl w:val="0"/>
        <w:autoSpaceDE w:val="0"/>
        <w:autoSpaceDN w:val="0"/>
        <w:adjustRightInd w:val="0"/>
        <w:spacing w:line="120" w:lineRule="atLeast"/>
        <w:jc w:val="right"/>
        <w:rPr>
          <w:b/>
          <w:bCs/>
          <w:sz w:val="24"/>
          <w:szCs w:val="24"/>
        </w:rPr>
      </w:pPr>
      <w:bookmarkStart w:id="0" w:name="_GoBack"/>
      <w:bookmarkEnd w:id="0"/>
      <w:r w:rsidRPr="00F375C0">
        <w:rPr>
          <w:b/>
          <w:bCs/>
          <w:sz w:val="24"/>
          <w:szCs w:val="24"/>
        </w:rPr>
        <w:t>УТВЕРЖДЕНЫ</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Решением общего собрания владельцев </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инвестиционных паев Закрытого паевого </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инвестиционного фонда недвижимости </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«АФМ. Перспектива»</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 (Протокол от 10.04.2023 г.);</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Приказом директора ООО «АФМ» </w:t>
      </w:r>
    </w:p>
    <w:p w:rsidR="00270CF0" w:rsidRPr="00A275D9" w:rsidRDefault="0073281B" w:rsidP="00F375C0">
      <w:pPr>
        <w:widowControl w:val="0"/>
        <w:autoSpaceDE w:val="0"/>
        <w:autoSpaceDN w:val="0"/>
        <w:adjustRightInd w:val="0"/>
        <w:spacing w:line="120" w:lineRule="atLeast"/>
        <w:jc w:val="right"/>
        <w:rPr>
          <w:b/>
          <w:bCs/>
          <w:sz w:val="24"/>
          <w:szCs w:val="24"/>
        </w:rPr>
      </w:pPr>
      <w:r>
        <w:rPr>
          <w:b/>
          <w:bCs/>
          <w:sz w:val="24"/>
          <w:szCs w:val="24"/>
        </w:rPr>
        <w:t>№ 01/01-</w:t>
      </w:r>
      <w:r w:rsidR="00F375C0" w:rsidRPr="00F375C0">
        <w:rPr>
          <w:b/>
          <w:bCs/>
          <w:sz w:val="24"/>
          <w:szCs w:val="24"/>
        </w:rPr>
        <w:t>5</w:t>
      </w:r>
      <w:r>
        <w:rPr>
          <w:b/>
          <w:bCs/>
          <w:sz w:val="24"/>
          <w:szCs w:val="24"/>
        </w:rPr>
        <w:t>9</w:t>
      </w:r>
      <w:r w:rsidR="00F375C0" w:rsidRPr="00F375C0">
        <w:rPr>
          <w:b/>
          <w:bCs/>
          <w:sz w:val="24"/>
          <w:szCs w:val="24"/>
        </w:rPr>
        <w:t xml:space="preserve"> от 10.04.2023г.</w:t>
      </w:r>
    </w:p>
    <w:p w:rsidR="00730267" w:rsidRDefault="00730267" w:rsidP="0012202B">
      <w:pPr>
        <w:keepNext/>
        <w:widowControl w:val="0"/>
        <w:suppressLineNumbers/>
        <w:suppressAutoHyphens/>
        <w:autoSpaceDE w:val="0"/>
        <w:autoSpaceDN w:val="0"/>
        <w:adjustRightInd w:val="0"/>
        <w:spacing w:line="240" w:lineRule="auto"/>
        <w:jc w:val="center"/>
        <w:rPr>
          <w:b/>
          <w:bCs/>
          <w:spacing w:val="30"/>
          <w:sz w:val="24"/>
          <w:szCs w:val="24"/>
        </w:rPr>
      </w:pPr>
    </w:p>
    <w:p w:rsidR="00F375C0" w:rsidRDefault="00F375C0" w:rsidP="0012202B">
      <w:pPr>
        <w:keepNext/>
        <w:widowControl w:val="0"/>
        <w:suppressLineNumbers/>
        <w:suppressAutoHyphens/>
        <w:autoSpaceDE w:val="0"/>
        <w:autoSpaceDN w:val="0"/>
        <w:adjustRightInd w:val="0"/>
        <w:spacing w:line="240" w:lineRule="auto"/>
        <w:jc w:val="center"/>
        <w:rPr>
          <w:b/>
          <w:bCs/>
          <w:spacing w:val="30"/>
          <w:sz w:val="24"/>
          <w:szCs w:val="24"/>
        </w:rPr>
      </w:pPr>
    </w:p>
    <w:p w:rsidR="00F375C0" w:rsidRPr="00A275D9" w:rsidRDefault="00F375C0" w:rsidP="0012202B">
      <w:pPr>
        <w:keepNext/>
        <w:widowControl w:val="0"/>
        <w:suppressLineNumbers/>
        <w:suppressAutoHyphens/>
        <w:autoSpaceDE w:val="0"/>
        <w:autoSpaceDN w:val="0"/>
        <w:adjustRightInd w:val="0"/>
        <w:spacing w:line="240" w:lineRule="auto"/>
        <w:jc w:val="center"/>
        <w:rPr>
          <w:b/>
          <w:bCs/>
          <w:spacing w:val="30"/>
          <w:sz w:val="24"/>
          <w:szCs w:val="24"/>
        </w:rPr>
      </w:pPr>
    </w:p>
    <w:p w:rsidR="00747BFF" w:rsidRPr="00A275D9" w:rsidRDefault="00747BFF" w:rsidP="0012202B">
      <w:pPr>
        <w:keepNext/>
        <w:widowControl w:val="0"/>
        <w:suppressLineNumbers/>
        <w:suppressAutoHyphens/>
        <w:autoSpaceDE w:val="0"/>
        <w:autoSpaceDN w:val="0"/>
        <w:adjustRightInd w:val="0"/>
        <w:spacing w:line="240" w:lineRule="auto"/>
        <w:jc w:val="center"/>
        <w:rPr>
          <w:b/>
          <w:bCs/>
          <w:spacing w:val="30"/>
          <w:sz w:val="24"/>
          <w:szCs w:val="24"/>
        </w:rPr>
      </w:pPr>
      <w:r w:rsidRPr="00A275D9">
        <w:rPr>
          <w:b/>
          <w:bCs/>
          <w:spacing w:val="30"/>
          <w:sz w:val="24"/>
          <w:szCs w:val="24"/>
        </w:rPr>
        <w:t>ПРАВИЛА</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доверительного управления</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Закрытым паевым инвестиционным фондом недвижимости</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«АФМ. Перспектива»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jc w:val="center"/>
        <w:rPr>
          <w:sz w:val="24"/>
          <w:szCs w:val="24"/>
        </w:rPr>
      </w:pPr>
      <w:r w:rsidRPr="009401AB">
        <w:rPr>
          <w:sz w:val="24"/>
          <w:szCs w:val="24"/>
        </w:rPr>
        <w:t>I. Общие положения</w:t>
      </w:r>
    </w:p>
    <w:p w:rsidR="00747BFF" w:rsidRPr="009401AB" w:rsidRDefault="00747BFF" w:rsidP="00BE2DCF">
      <w:pPr>
        <w:rPr>
          <w:sz w:val="24"/>
          <w:szCs w:val="24"/>
        </w:rPr>
      </w:pP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1. Полное название паевого инвестиционного фонда: Закрытый паевой инвестиционный фонд недвижимости «АФМ. Перспектива» (далее - фонд).</w:t>
      </w:r>
    </w:p>
    <w:p w:rsidR="00747BFF" w:rsidRPr="009401AB" w:rsidRDefault="00537A0E" w:rsidP="00F375C0">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2. Краткое название фонда: ЗПИФ недвижимости «АФМ. Перспектива».</w:t>
      </w:r>
    </w:p>
    <w:p w:rsidR="00747BFF" w:rsidRPr="009D296A"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 xml:space="preserve">3. Тип фонда </w:t>
      </w:r>
      <w:r w:rsidR="009D296A">
        <w:rPr>
          <w:sz w:val="24"/>
          <w:szCs w:val="24"/>
        </w:rPr>
        <w:t>–</w:t>
      </w:r>
      <w:r w:rsidR="00747BFF" w:rsidRPr="009401AB">
        <w:rPr>
          <w:sz w:val="24"/>
          <w:szCs w:val="24"/>
        </w:rPr>
        <w:t xml:space="preserve"> закрытый</w:t>
      </w:r>
      <w:r w:rsidR="009D296A" w:rsidRPr="009D296A">
        <w:rPr>
          <w:sz w:val="24"/>
          <w:szCs w:val="24"/>
        </w:rPr>
        <w:t>,</w:t>
      </w:r>
      <w:r w:rsidR="009D296A" w:rsidRPr="00F375C0">
        <w:rPr>
          <w:sz w:val="24"/>
          <w:szCs w:val="24"/>
        </w:rPr>
        <w:t xml:space="preserve"> категория фонда </w:t>
      </w:r>
      <w:r w:rsidR="009D296A">
        <w:rPr>
          <w:sz w:val="24"/>
          <w:szCs w:val="24"/>
        </w:rPr>
        <w:t xml:space="preserve">- </w:t>
      </w:r>
      <w:r w:rsidR="009D296A" w:rsidRPr="00F375C0">
        <w:rPr>
          <w:sz w:val="24"/>
          <w:szCs w:val="24"/>
        </w:rPr>
        <w:t xml:space="preserve">недвижимости.  </w:t>
      </w: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A275D9" w:rsidRPr="00F375C0" w:rsidRDefault="00A275D9" w:rsidP="00F375C0">
      <w:pPr>
        <w:tabs>
          <w:tab w:val="left" w:pos="9072"/>
        </w:tabs>
        <w:spacing w:line="240" w:lineRule="auto"/>
        <w:ind w:firstLine="567"/>
        <w:rPr>
          <w:sz w:val="24"/>
          <w:szCs w:val="24"/>
        </w:rPr>
      </w:pPr>
      <w:bookmarkStart w:id="1" w:name="sub_1005"/>
      <w:r w:rsidRPr="00F375C0">
        <w:rPr>
          <w:sz w:val="24"/>
          <w:szCs w:val="24"/>
        </w:rPr>
        <w:t>5. Основной государственный регистрационный номер (далее - ОГРН) управляющей компании: 1075658031866.</w:t>
      </w:r>
    </w:p>
    <w:bookmarkEnd w:id="1"/>
    <w:p w:rsidR="003768C6" w:rsidRDefault="00A275D9" w:rsidP="00F375C0">
      <w:pPr>
        <w:tabs>
          <w:tab w:val="left" w:pos="9072"/>
        </w:tabs>
        <w:spacing w:line="240" w:lineRule="auto"/>
        <w:ind w:firstLine="567"/>
        <w:rPr>
          <w:sz w:val="24"/>
          <w:szCs w:val="24"/>
        </w:rPr>
      </w:pPr>
      <w:r w:rsidRPr="00A275D9">
        <w:rPr>
          <w:sz w:val="24"/>
          <w:szCs w:val="24"/>
        </w:rPr>
        <w:t>6. Лицензия управляющей компании от «29» октября 2002 г. № 21-000-1-00083.</w:t>
      </w:r>
    </w:p>
    <w:p w:rsidR="00747BFF" w:rsidRPr="009401AB" w:rsidRDefault="00747BFF" w:rsidP="00F375C0">
      <w:pPr>
        <w:tabs>
          <w:tab w:val="left" w:pos="9072"/>
        </w:tabs>
        <w:spacing w:line="240" w:lineRule="auto"/>
        <w:ind w:firstLine="567"/>
        <w:rPr>
          <w:sz w:val="24"/>
          <w:szCs w:val="24"/>
        </w:rPr>
      </w:pPr>
      <w:r w:rsidRPr="009401AB">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A275D9" w:rsidRDefault="00A275D9" w:rsidP="00F375C0">
      <w:pPr>
        <w:tabs>
          <w:tab w:val="left" w:pos="9072"/>
        </w:tabs>
        <w:spacing w:line="240" w:lineRule="auto"/>
        <w:ind w:firstLine="567"/>
        <w:rPr>
          <w:sz w:val="24"/>
          <w:szCs w:val="24"/>
        </w:rPr>
      </w:pPr>
      <w:r w:rsidRPr="00A275D9">
        <w:rPr>
          <w:sz w:val="24"/>
          <w:szCs w:val="24"/>
        </w:rPr>
        <w:t>8. ОГРН специализированного депозитария: 1027700373678.</w:t>
      </w:r>
      <w:r w:rsidR="00537A0E">
        <w:rPr>
          <w:sz w:val="24"/>
          <w:szCs w:val="24"/>
        </w:rPr>
        <w:t xml:space="preserve">         </w:t>
      </w:r>
    </w:p>
    <w:p w:rsidR="003768C6" w:rsidRDefault="003768C6" w:rsidP="00F375C0">
      <w:pPr>
        <w:tabs>
          <w:tab w:val="left" w:pos="9072"/>
        </w:tabs>
        <w:spacing w:line="240" w:lineRule="auto"/>
        <w:rPr>
          <w:sz w:val="24"/>
          <w:szCs w:val="24"/>
        </w:rPr>
      </w:pPr>
      <w:r>
        <w:rPr>
          <w:sz w:val="24"/>
          <w:szCs w:val="24"/>
        </w:rPr>
        <w:t xml:space="preserve">         </w:t>
      </w:r>
      <w:r w:rsidR="00A275D9" w:rsidRPr="00A275D9">
        <w:rPr>
          <w:sz w:val="24"/>
          <w:szCs w:val="24"/>
        </w:rPr>
        <w:t>9. Лицензия специализированного депозитария от «08» августа 1996 г. № 22-000-1-00001.</w:t>
      </w:r>
      <w:r w:rsidR="00537A0E">
        <w:rPr>
          <w:sz w:val="24"/>
          <w:szCs w:val="24"/>
        </w:rPr>
        <w:t xml:space="preserve"> </w:t>
      </w:r>
    </w:p>
    <w:p w:rsidR="00747BFF" w:rsidRPr="009401AB" w:rsidRDefault="003768C6" w:rsidP="00F375C0">
      <w:pPr>
        <w:tabs>
          <w:tab w:val="left" w:pos="9072"/>
        </w:tabs>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A275D9" w:rsidRDefault="00A275D9" w:rsidP="00F375C0">
      <w:pPr>
        <w:tabs>
          <w:tab w:val="left" w:pos="9072"/>
        </w:tabs>
        <w:spacing w:line="240" w:lineRule="auto"/>
        <w:ind w:firstLine="567"/>
        <w:rPr>
          <w:sz w:val="24"/>
          <w:szCs w:val="24"/>
        </w:rPr>
      </w:pPr>
      <w:r w:rsidRPr="00A275D9">
        <w:rPr>
          <w:sz w:val="24"/>
          <w:szCs w:val="24"/>
        </w:rPr>
        <w:t>11. ОГРН регистратора: 1027700373678.</w:t>
      </w:r>
    </w:p>
    <w:p w:rsidR="00A275D9" w:rsidRDefault="00A275D9" w:rsidP="00F375C0">
      <w:pPr>
        <w:tabs>
          <w:tab w:val="left" w:pos="9072"/>
        </w:tabs>
        <w:spacing w:line="240" w:lineRule="auto"/>
        <w:ind w:firstLine="567"/>
        <w:rPr>
          <w:sz w:val="24"/>
          <w:szCs w:val="24"/>
        </w:rPr>
      </w:pPr>
      <w:r w:rsidRPr="00A275D9">
        <w:rPr>
          <w:sz w:val="24"/>
          <w:szCs w:val="24"/>
        </w:rPr>
        <w:t>12. Лицензия регистратора от «08» августа 1996 г. № 22-000-1-00001.</w:t>
      </w:r>
    </w:p>
    <w:p w:rsidR="00A275D9" w:rsidRPr="00A275D9" w:rsidRDefault="005D7A8D" w:rsidP="00F375C0">
      <w:pPr>
        <w:tabs>
          <w:tab w:val="left" w:pos="9072"/>
        </w:tabs>
        <w:spacing w:line="240" w:lineRule="auto"/>
        <w:ind w:firstLine="567"/>
        <w:rPr>
          <w:sz w:val="24"/>
          <w:szCs w:val="24"/>
        </w:rPr>
      </w:pPr>
      <w:r w:rsidRPr="005D7A8D">
        <w:rPr>
          <w:sz w:val="24"/>
          <w:szCs w:val="24"/>
        </w:rPr>
        <w:t xml:space="preserve">13. </w:t>
      </w:r>
      <w:r w:rsidR="00A275D9" w:rsidRPr="00A275D9">
        <w:rPr>
          <w:sz w:val="24"/>
          <w:szCs w:val="24"/>
        </w:rPr>
        <w:t>Управляющей компанией с аудиторской организацией заключен договор оказания аудиторских услуг и ежегодном проведении аудиторской проверки в отношении фонда.</w:t>
      </w:r>
    </w:p>
    <w:p w:rsidR="003768C6" w:rsidRDefault="00A275D9" w:rsidP="00F375C0">
      <w:pPr>
        <w:tabs>
          <w:tab w:val="left" w:pos="9072"/>
        </w:tabs>
        <w:spacing w:line="240" w:lineRule="auto"/>
        <w:ind w:firstLine="567"/>
        <w:rPr>
          <w:sz w:val="24"/>
          <w:szCs w:val="24"/>
        </w:rPr>
      </w:pPr>
      <w:r w:rsidRPr="00A275D9">
        <w:rPr>
          <w:sz w:val="24"/>
          <w:szCs w:val="24"/>
        </w:rPr>
        <w:t>Полное фирменное наименование аудиторской организации фонда: Общество с ограниченной ответственностью «ИнвестФинанс» (далее – аудиторская организация).</w:t>
      </w:r>
    </w:p>
    <w:p w:rsidR="00A275D9" w:rsidRDefault="00A275D9" w:rsidP="00F375C0">
      <w:pPr>
        <w:tabs>
          <w:tab w:val="left" w:pos="9072"/>
        </w:tabs>
        <w:spacing w:line="240" w:lineRule="auto"/>
        <w:ind w:firstLine="567"/>
        <w:rPr>
          <w:sz w:val="24"/>
          <w:szCs w:val="24"/>
        </w:rPr>
      </w:pPr>
      <w:r w:rsidRPr="00A275D9">
        <w:rPr>
          <w:sz w:val="24"/>
          <w:szCs w:val="24"/>
        </w:rPr>
        <w:t>14. ОГРН аудиторской организации: 1117746036210.</w:t>
      </w:r>
    </w:p>
    <w:p w:rsidR="002846C0" w:rsidRPr="002846C0" w:rsidRDefault="00313B5F" w:rsidP="00F375C0">
      <w:pPr>
        <w:tabs>
          <w:tab w:val="left" w:pos="9072"/>
        </w:tabs>
        <w:spacing w:line="240" w:lineRule="auto"/>
        <w:ind w:firstLine="567"/>
        <w:rPr>
          <w:sz w:val="24"/>
          <w:szCs w:val="24"/>
        </w:rPr>
      </w:pPr>
      <w:r w:rsidRPr="00BE7570">
        <w:rPr>
          <w:sz w:val="24"/>
          <w:szCs w:val="24"/>
        </w:rPr>
        <w:t xml:space="preserve">15. </w:t>
      </w:r>
      <w:r w:rsidR="00A275D9" w:rsidRPr="00A275D9">
        <w:rPr>
          <w:sz w:val="24"/>
          <w:szCs w:val="24"/>
        </w:rPr>
        <w:t>Полное фирменное наименование оценочной компании (далее - оценщик):</w:t>
      </w:r>
    </w:p>
    <w:p w:rsidR="002846C0" w:rsidRPr="002846C0" w:rsidRDefault="002846C0" w:rsidP="00F375C0">
      <w:pPr>
        <w:tabs>
          <w:tab w:val="left" w:pos="9072"/>
        </w:tabs>
        <w:spacing w:line="240" w:lineRule="auto"/>
        <w:ind w:firstLine="567"/>
        <w:rPr>
          <w:sz w:val="24"/>
          <w:szCs w:val="24"/>
        </w:rPr>
      </w:pPr>
      <w:r w:rsidRPr="002846C0">
        <w:rPr>
          <w:sz w:val="24"/>
          <w:szCs w:val="24"/>
        </w:rPr>
        <w:t>15.1. Общество с ограниченной ответственностью «Первая оценочная компания»;</w:t>
      </w:r>
    </w:p>
    <w:p w:rsidR="002846C0" w:rsidRPr="002846C0" w:rsidRDefault="002846C0" w:rsidP="00F375C0">
      <w:pPr>
        <w:tabs>
          <w:tab w:val="left" w:pos="9072"/>
        </w:tabs>
        <w:spacing w:line="240" w:lineRule="auto"/>
        <w:ind w:firstLine="567"/>
        <w:rPr>
          <w:sz w:val="24"/>
          <w:szCs w:val="24"/>
        </w:rPr>
      </w:pPr>
      <w:r w:rsidRPr="002846C0">
        <w:rPr>
          <w:sz w:val="24"/>
          <w:szCs w:val="24"/>
        </w:rPr>
        <w:t xml:space="preserve">15.2. Общество с ограниченной ответственностью «Центр </w:t>
      </w:r>
      <w:r w:rsidR="00A275D9">
        <w:rPr>
          <w:sz w:val="24"/>
          <w:szCs w:val="24"/>
        </w:rPr>
        <w:t>о</w:t>
      </w:r>
      <w:r w:rsidRPr="002846C0">
        <w:rPr>
          <w:sz w:val="24"/>
          <w:szCs w:val="24"/>
        </w:rPr>
        <w:t xml:space="preserve">ценки и </w:t>
      </w:r>
      <w:r w:rsidR="00A275D9">
        <w:rPr>
          <w:sz w:val="24"/>
          <w:szCs w:val="24"/>
        </w:rPr>
        <w:t>э</w:t>
      </w:r>
      <w:r w:rsidRPr="002846C0">
        <w:rPr>
          <w:sz w:val="24"/>
          <w:szCs w:val="24"/>
        </w:rPr>
        <w:t>кспертиз»;</w:t>
      </w:r>
    </w:p>
    <w:p w:rsidR="00313B5F" w:rsidRDefault="002846C0" w:rsidP="00F375C0">
      <w:pPr>
        <w:tabs>
          <w:tab w:val="left" w:pos="9072"/>
        </w:tabs>
        <w:spacing w:line="240" w:lineRule="auto"/>
        <w:ind w:firstLine="567"/>
        <w:rPr>
          <w:sz w:val="24"/>
          <w:szCs w:val="24"/>
        </w:rPr>
      </w:pPr>
      <w:r w:rsidRPr="002846C0">
        <w:rPr>
          <w:sz w:val="24"/>
          <w:szCs w:val="24"/>
        </w:rPr>
        <w:t>15.3. Общество с ограниченной ответств</w:t>
      </w:r>
      <w:r w:rsidR="00F12708">
        <w:rPr>
          <w:sz w:val="24"/>
          <w:szCs w:val="24"/>
        </w:rPr>
        <w:t>енностью «Центр Оценки Ипотеки»;</w:t>
      </w:r>
    </w:p>
    <w:p w:rsidR="00F12708" w:rsidRPr="00BE7570" w:rsidRDefault="00F12708" w:rsidP="00F375C0">
      <w:pPr>
        <w:tabs>
          <w:tab w:val="left" w:pos="9072"/>
        </w:tabs>
        <w:spacing w:line="240" w:lineRule="auto"/>
        <w:ind w:firstLine="567"/>
        <w:rPr>
          <w:sz w:val="24"/>
          <w:szCs w:val="24"/>
        </w:rPr>
      </w:pPr>
      <w:r>
        <w:rPr>
          <w:sz w:val="24"/>
          <w:szCs w:val="24"/>
        </w:rPr>
        <w:t xml:space="preserve">15.4. </w:t>
      </w:r>
      <w:r w:rsidRPr="00F12708">
        <w:rPr>
          <w:sz w:val="24"/>
          <w:szCs w:val="24"/>
        </w:rPr>
        <w:t>Общество с ограниченной ответственностью «Центр корпоративных решений».</w:t>
      </w:r>
    </w:p>
    <w:p w:rsidR="00A275D9" w:rsidRDefault="005E1CCF" w:rsidP="00F375C0">
      <w:pPr>
        <w:tabs>
          <w:tab w:val="left" w:pos="9072"/>
        </w:tabs>
        <w:spacing w:line="240" w:lineRule="auto"/>
        <w:ind w:firstLine="567"/>
        <w:rPr>
          <w:sz w:val="24"/>
          <w:szCs w:val="24"/>
        </w:rPr>
      </w:pPr>
      <w:r w:rsidRPr="005E1CCF">
        <w:rPr>
          <w:sz w:val="24"/>
          <w:szCs w:val="24"/>
        </w:rPr>
        <w:t xml:space="preserve">16.    </w:t>
      </w:r>
      <w:r w:rsidR="00A275D9" w:rsidRPr="00A275D9">
        <w:rPr>
          <w:sz w:val="24"/>
          <w:szCs w:val="24"/>
        </w:rPr>
        <w:t xml:space="preserve">ОГРН оценщика: </w:t>
      </w:r>
    </w:p>
    <w:p w:rsidR="00A275D9" w:rsidRDefault="005E1CCF" w:rsidP="00F375C0">
      <w:pPr>
        <w:tabs>
          <w:tab w:val="left" w:pos="9072"/>
        </w:tabs>
        <w:spacing w:line="240" w:lineRule="auto"/>
        <w:ind w:firstLine="567"/>
        <w:rPr>
          <w:sz w:val="24"/>
          <w:szCs w:val="24"/>
        </w:rPr>
      </w:pPr>
      <w:r w:rsidRPr="005E1CCF">
        <w:rPr>
          <w:sz w:val="24"/>
          <w:szCs w:val="24"/>
        </w:rPr>
        <w:t xml:space="preserve">16.1. </w:t>
      </w:r>
      <w:r w:rsidR="00A275D9" w:rsidRPr="00A275D9">
        <w:rPr>
          <w:sz w:val="24"/>
          <w:szCs w:val="24"/>
        </w:rPr>
        <w:t>Общество с ограниченной ответственностью «Первая оценочная компания» - 1065610071548;</w:t>
      </w:r>
    </w:p>
    <w:p w:rsidR="00A275D9" w:rsidRDefault="005E1CCF" w:rsidP="00F375C0">
      <w:pPr>
        <w:tabs>
          <w:tab w:val="left" w:pos="9072"/>
        </w:tabs>
        <w:spacing w:line="240" w:lineRule="auto"/>
        <w:ind w:firstLine="567"/>
        <w:rPr>
          <w:sz w:val="24"/>
          <w:szCs w:val="24"/>
        </w:rPr>
      </w:pPr>
      <w:r w:rsidRPr="005E1CCF">
        <w:rPr>
          <w:sz w:val="24"/>
          <w:szCs w:val="24"/>
        </w:rPr>
        <w:t xml:space="preserve">16.2. </w:t>
      </w:r>
      <w:r w:rsidR="00A275D9" w:rsidRPr="00A275D9">
        <w:rPr>
          <w:sz w:val="24"/>
          <w:szCs w:val="24"/>
        </w:rPr>
        <w:t>Общество с ограниченной ответственность «Центр оценки и экспертиз» - 1075658013980;</w:t>
      </w:r>
    </w:p>
    <w:p w:rsidR="005E1CCF" w:rsidRDefault="00F375C0" w:rsidP="00F375C0">
      <w:pPr>
        <w:tabs>
          <w:tab w:val="left" w:pos="9072"/>
        </w:tabs>
        <w:spacing w:line="240" w:lineRule="auto"/>
        <w:rPr>
          <w:sz w:val="24"/>
          <w:szCs w:val="24"/>
        </w:rPr>
      </w:pPr>
      <w:r>
        <w:rPr>
          <w:sz w:val="24"/>
          <w:szCs w:val="24"/>
        </w:rPr>
        <w:t xml:space="preserve">          </w:t>
      </w:r>
      <w:r w:rsidR="005E1CCF" w:rsidRPr="005E1CCF">
        <w:rPr>
          <w:sz w:val="24"/>
          <w:szCs w:val="24"/>
        </w:rPr>
        <w:t xml:space="preserve">16.3. Общество с ограниченной ответственностью «Центр Оценки Ипотеки» - </w:t>
      </w:r>
      <w:r w:rsidR="00B26673" w:rsidRPr="00B26673">
        <w:rPr>
          <w:sz w:val="24"/>
          <w:szCs w:val="24"/>
        </w:rPr>
        <w:t>1025601027770</w:t>
      </w:r>
      <w:r w:rsidR="00F12708">
        <w:rPr>
          <w:sz w:val="24"/>
          <w:szCs w:val="24"/>
        </w:rPr>
        <w:t>;</w:t>
      </w:r>
    </w:p>
    <w:p w:rsidR="00C56075" w:rsidRDefault="00F12708" w:rsidP="005E1CCF">
      <w:pPr>
        <w:tabs>
          <w:tab w:val="left" w:pos="9072"/>
        </w:tabs>
        <w:spacing w:line="240" w:lineRule="auto"/>
        <w:ind w:firstLine="709"/>
        <w:rPr>
          <w:sz w:val="24"/>
          <w:szCs w:val="24"/>
        </w:rPr>
      </w:pPr>
      <w:r>
        <w:rPr>
          <w:sz w:val="24"/>
          <w:szCs w:val="24"/>
        </w:rPr>
        <w:lastRenderedPageBreak/>
        <w:t xml:space="preserve">16.4. </w:t>
      </w:r>
      <w:r w:rsidRPr="00F12708">
        <w:rPr>
          <w:sz w:val="24"/>
          <w:szCs w:val="24"/>
        </w:rPr>
        <w:t xml:space="preserve">Общество с ограниченной ответственностью «Центр корпоративных решений» - </w:t>
      </w:r>
      <w:r w:rsidR="00C56075" w:rsidRPr="00C56075">
        <w:rPr>
          <w:sz w:val="24"/>
          <w:szCs w:val="24"/>
        </w:rPr>
        <w:t>5147746403239.</w:t>
      </w:r>
    </w:p>
    <w:p w:rsidR="00747BFF" w:rsidRPr="009401AB" w:rsidRDefault="00747BFF" w:rsidP="005E1CCF">
      <w:pPr>
        <w:tabs>
          <w:tab w:val="left" w:pos="9072"/>
        </w:tabs>
        <w:spacing w:line="240" w:lineRule="auto"/>
        <w:ind w:firstLine="709"/>
        <w:rPr>
          <w:sz w:val="24"/>
          <w:szCs w:val="24"/>
        </w:rPr>
      </w:pPr>
      <w:r w:rsidRPr="009401AB">
        <w:rPr>
          <w:sz w:val="24"/>
          <w:szCs w:val="24"/>
        </w:rPr>
        <w:t>17. </w:t>
      </w:r>
      <w:r w:rsidR="00D90BE1">
        <w:rPr>
          <w:sz w:val="24"/>
          <w:szCs w:val="24"/>
        </w:rPr>
        <w:t xml:space="preserve"> </w:t>
      </w:r>
      <w:r w:rsidRPr="009401AB">
        <w:rPr>
          <w:sz w:val="24"/>
          <w:szCs w:val="24"/>
        </w:rPr>
        <w:t>Настоящие Правила определяют условия доверительного управления фондом.</w:t>
      </w:r>
    </w:p>
    <w:p w:rsidR="00747BFF" w:rsidRPr="009401AB" w:rsidRDefault="00747BFF"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47BFF" w:rsidRPr="009401AB" w:rsidRDefault="00747BFF"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47BFF" w:rsidRPr="009401AB" w:rsidRDefault="00747BFF"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747BFF" w:rsidRPr="009401AB" w:rsidRDefault="00747BFF" w:rsidP="008B1520">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747BFF" w:rsidRPr="009401AB" w:rsidRDefault="00747BFF" w:rsidP="008B1520">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747BFF" w:rsidRPr="009401AB" w:rsidRDefault="00747BFF" w:rsidP="008B1520">
      <w:pPr>
        <w:tabs>
          <w:tab w:val="left" w:pos="9072"/>
        </w:tabs>
        <w:spacing w:line="240" w:lineRule="auto"/>
        <w:ind w:firstLine="709"/>
        <w:rPr>
          <w:sz w:val="24"/>
          <w:szCs w:val="24"/>
        </w:rPr>
      </w:pPr>
      <w:r w:rsidRPr="009401AB">
        <w:rPr>
          <w:sz w:val="24"/>
          <w:szCs w:val="24"/>
        </w:rPr>
        <w:t>Стоимость имущества, передаваемого в оплату инвестиционных паев, необходимая для завершения (окончания) формирования фонда – 75 000 000 (Семьдесят пять миллионов) рублей.</w:t>
      </w:r>
    </w:p>
    <w:p w:rsidR="00747BFF" w:rsidRPr="009401AB" w:rsidRDefault="00747BFF" w:rsidP="00BE2DCF">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47BFF" w:rsidRPr="009401AB" w:rsidRDefault="00747BFF" w:rsidP="00BE2DCF">
      <w:pPr>
        <w:tabs>
          <w:tab w:val="left" w:pos="9072"/>
        </w:tabs>
        <w:spacing w:line="240" w:lineRule="auto"/>
        <w:ind w:firstLine="709"/>
        <w:rPr>
          <w:sz w:val="24"/>
          <w:szCs w:val="24"/>
        </w:rPr>
      </w:pPr>
      <w:r w:rsidRPr="009401AB">
        <w:rPr>
          <w:sz w:val="24"/>
          <w:szCs w:val="24"/>
        </w:rPr>
        <w:t>21. Дата окончания срока действия договора доверительного управления фондом 01 июля 20</w:t>
      </w:r>
      <w:r w:rsidR="00F63D73">
        <w:rPr>
          <w:sz w:val="24"/>
          <w:szCs w:val="24"/>
        </w:rPr>
        <w:t>2</w:t>
      </w:r>
      <w:r w:rsidRPr="009401AB">
        <w:rPr>
          <w:sz w:val="24"/>
          <w:szCs w:val="24"/>
        </w:rPr>
        <w:t>8 года.</w:t>
      </w:r>
    </w:p>
    <w:p w:rsidR="00747BFF" w:rsidRPr="009401AB" w:rsidRDefault="00747BFF" w:rsidP="0012202B">
      <w:pPr>
        <w:tabs>
          <w:tab w:val="left" w:pos="9072"/>
        </w:tabs>
        <w:spacing w:line="240" w:lineRule="auto"/>
        <w:ind w:firstLine="709"/>
        <w:rPr>
          <w:sz w:val="24"/>
          <w:szCs w:val="24"/>
        </w:rPr>
      </w:pPr>
      <w:bookmarkStart w:id="2" w:name="p_100"/>
      <w:bookmarkEnd w:id="2"/>
    </w:p>
    <w:p w:rsidR="00747BFF" w:rsidRPr="009401AB" w:rsidRDefault="00747BFF" w:rsidP="0077385E">
      <w:pPr>
        <w:spacing w:line="240" w:lineRule="auto"/>
        <w:jc w:val="center"/>
        <w:rPr>
          <w:sz w:val="24"/>
          <w:szCs w:val="24"/>
        </w:rPr>
      </w:pPr>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747BFF"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lastRenderedPageBreak/>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ценных бумаг</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9401AB" w:rsidRDefault="00747BFF"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9401AB"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47BFF" w:rsidRPr="009401AB" w:rsidRDefault="00747BFF" w:rsidP="005C400C">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747BFF" w:rsidRPr="009401AB" w:rsidRDefault="00747BFF" w:rsidP="005C400C">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включены, так и не включены в котировальные списки фондовых бирж.</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lastRenderedPageBreak/>
        <w:t>Американская фондовая биржа (American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w:t>
      </w:r>
      <w:r w:rsidRPr="009401AB">
        <w:rPr>
          <w:rFonts w:ascii="Times New Roman" w:hAnsi="Times New Roman" w:cs="Times New Roman"/>
          <w:sz w:val="24"/>
          <w:szCs w:val="24"/>
          <w:lang w:eastAsia="zh-CN"/>
        </w:rPr>
        <w:lastRenderedPageBreak/>
        <w:t>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lastRenderedPageBreak/>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56075" w:rsidRPr="00F375C0" w:rsidRDefault="00747BFF" w:rsidP="00F375C0">
      <w:pPr>
        <w:spacing w:line="240" w:lineRule="auto"/>
        <w:ind w:firstLine="709"/>
        <w:rPr>
          <w:sz w:val="24"/>
          <w:szCs w:val="24"/>
        </w:rPr>
      </w:pPr>
      <w:r w:rsidRPr="009401AB">
        <w:rPr>
          <w:sz w:val="24"/>
          <w:szCs w:val="24"/>
        </w:rPr>
        <w:t xml:space="preserve">3) передает свои права и обязанности по договору доверительного управления фондом другой управляющей компании в порядке, </w:t>
      </w:r>
      <w:r w:rsidR="00C56075" w:rsidRPr="00F375C0">
        <w:rPr>
          <w:sz w:val="24"/>
          <w:szCs w:val="24"/>
        </w:rPr>
        <w:t>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rsidR="00747BFF" w:rsidRPr="009401AB" w:rsidRDefault="00747BFF" w:rsidP="00C56075">
      <w:pPr>
        <w:autoSpaceDE w:val="0"/>
        <w:autoSpaceDN w:val="0"/>
        <w:adjustRightInd w:val="0"/>
        <w:spacing w:line="240" w:lineRule="auto"/>
        <w:ind w:firstLine="720"/>
        <w:rPr>
          <w:sz w:val="24"/>
          <w:szCs w:val="24"/>
        </w:rPr>
      </w:pPr>
      <w:r w:rsidRPr="009401AB">
        <w:rPr>
          <w:sz w:val="24"/>
          <w:szCs w:val="24"/>
        </w:rPr>
        <w:t xml:space="preserve">4) вправе провести дробление инвестиционных паев на условиях и в порядке, установленных нормативными актами </w:t>
      </w:r>
      <w:r w:rsidR="005414B1">
        <w:rPr>
          <w:sz w:val="24"/>
          <w:szCs w:val="24"/>
        </w:rPr>
        <w:t>Банка России</w:t>
      </w:r>
      <w:r w:rsidRPr="009401AB">
        <w:rPr>
          <w:sz w:val="24"/>
          <w:szCs w:val="24"/>
        </w:rPr>
        <w:t>;</w:t>
      </w:r>
    </w:p>
    <w:p w:rsidR="00747BFF" w:rsidRPr="009401AB" w:rsidRDefault="00747BFF"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5E0931" w:rsidRDefault="00747BFF" w:rsidP="00054EA1">
      <w:pPr>
        <w:spacing w:line="240" w:lineRule="auto"/>
        <w:ind w:firstLine="709"/>
        <w:rPr>
          <w:sz w:val="24"/>
          <w:szCs w:val="24"/>
        </w:rPr>
      </w:pPr>
      <w:r w:rsidRPr="009401AB">
        <w:rPr>
          <w:sz w:val="24"/>
          <w:szCs w:val="24"/>
        </w:rPr>
        <w:t>6) </w:t>
      </w:r>
      <w:r w:rsidR="005E0931" w:rsidRPr="005E0931">
        <w:rPr>
          <w:sz w:val="24"/>
          <w:szCs w:val="24"/>
        </w:rPr>
        <w:t>вправе выдать инвестиционные паи после завершения (окончания) формирования фонда при досрочном погашении инвестиционных паев</w:t>
      </w:r>
      <w:r w:rsidR="005E0931">
        <w:rPr>
          <w:sz w:val="24"/>
          <w:szCs w:val="24"/>
        </w:rPr>
        <w:t>;</w:t>
      </w:r>
    </w:p>
    <w:p w:rsidR="00747BFF" w:rsidRPr="009401AB" w:rsidRDefault="005E0931" w:rsidP="00054EA1">
      <w:pPr>
        <w:spacing w:line="240" w:lineRule="auto"/>
        <w:ind w:firstLine="709"/>
        <w:rPr>
          <w:sz w:val="24"/>
          <w:szCs w:val="24"/>
        </w:rPr>
      </w:pPr>
      <w:r>
        <w:rPr>
          <w:sz w:val="24"/>
          <w:szCs w:val="24"/>
        </w:rPr>
        <w:t xml:space="preserve">7) </w:t>
      </w:r>
      <w:r w:rsidR="00747BFF" w:rsidRPr="009401AB">
        <w:rPr>
          <w:sz w:val="24"/>
          <w:szCs w:val="24"/>
        </w:rPr>
        <w:t xml:space="preserve">вправе принять решение о досрочном прекращении фонда без решения общего собрания владельцев инвестиционных паев; </w:t>
      </w:r>
    </w:p>
    <w:p w:rsidR="00747BFF" w:rsidRPr="009401AB" w:rsidRDefault="005E0931" w:rsidP="00054EA1">
      <w:pPr>
        <w:spacing w:line="240" w:lineRule="auto"/>
        <w:ind w:firstLine="709"/>
        <w:rPr>
          <w:sz w:val="24"/>
          <w:szCs w:val="24"/>
        </w:rPr>
      </w:pPr>
      <w:r>
        <w:rPr>
          <w:sz w:val="24"/>
          <w:szCs w:val="24"/>
        </w:rPr>
        <w:t>8</w:t>
      </w:r>
      <w:r w:rsidR="00747BFF" w:rsidRPr="009401AB">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E033B3" w:rsidRPr="00F375C0" w:rsidRDefault="00747BFF" w:rsidP="00F375C0">
      <w:pPr>
        <w:spacing w:line="240" w:lineRule="auto"/>
        <w:ind w:firstLine="709"/>
        <w:rPr>
          <w:sz w:val="24"/>
          <w:szCs w:val="24"/>
        </w:rPr>
      </w:pPr>
      <w:r w:rsidRPr="009401AB">
        <w:rPr>
          <w:sz w:val="24"/>
          <w:szCs w:val="24"/>
        </w:rPr>
        <w:lastRenderedPageBreak/>
        <w:t>1) </w:t>
      </w:r>
      <w:r w:rsidR="00E033B3" w:rsidRPr="00F375C0">
        <w:rPr>
          <w:sz w:val="24"/>
          <w:szCs w:val="24"/>
        </w:rPr>
        <w:t xml:space="preserve">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E033B3" w:rsidRPr="00F375C0" w:rsidRDefault="00747BFF" w:rsidP="00F375C0">
      <w:pPr>
        <w:spacing w:line="240" w:lineRule="auto"/>
        <w:ind w:firstLine="709"/>
        <w:rPr>
          <w:sz w:val="24"/>
          <w:szCs w:val="24"/>
        </w:rPr>
      </w:pPr>
      <w:r w:rsidRPr="009401AB">
        <w:rPr>
          <w:sz w:val="24"/>
          <w:szCs w:val="24"/>
        </w:rPr>
        <w:t xml:space="preserve">2) действовать разумно и добросовестно </w:t>
      </w:r>
      <w:r w:rsidR="00E033B3" w:rsidRPr="00F375C0">
        <w:rPr>
          <w:sz w:val="24"/>
          <w:szCs w:val="24"/>
        </w:rPr>
        <w:t>при осуществлении своих прав и исполнении обязанностей;</w:t>
      </w:r>
    </w:p>
    <w:p w:rsidR="00747BFF" w:rsidRPr="009401AB" w:rsidRDefault="00747BFF" w:rsidP="00F375C0">
      <w:pPr>
        <w:spacing w:line="240" w:lineRule="auto"/>
        <w:ind w:firstLine="709"/>
        <w:rPr>
          <w:sz w:val="24"/>
          <w:szCs w:val="24"/>
        </w:rPr>
      </w:pPr>
      <w:r w:rsidRPr="009401AB">
        <w:rPr>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E033B3" w:rsidRPr="00F375C0">
        <w:rPr>
          <w:sz w:val="24"/>
          <w:szCs w:val="24"/>
        </w:rPr>
        <w:t>Банка России</w:t>
      </w:r>
      <w:r w:rsidRPr="009401AB">
        <w:rPr>
          <w:sz w:val="24"/>
          <w:szCs w:val="24"/>
        </w:rPr>
        <w:t>,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6) страховать </w:t>
      </w:r>
      <w:r w:rsidR="00184DBB" w:rsidRPr="00184DBB">
        <w:rPr>
          <w:rFonts w:ascii="Times New Roman CYR" w:hAnsi="Times New Roman CYR" w:cs="Times New Roman CYR"/>
          <w:sz w:val="24"/>
          <w:szCs w:val="24"/>
          <w:lang w:eastAsia="zh-CN"/>
        </w:rPr>
        <w:t xml:space="preserve">недвижимое имущество, </w:t>
      </w:r>
      <w:r w:rsidRPr="009401AB">
        <w:rPr>
          <w:rFonts w:ascii="Times New Roman CYR" w:hAnsi="Times New Roman CYR" w:cs="Times New Roman CYR"/>
          <w:sz w:val="24"/>
          <w:szCs w:val="24"/>
          <w:lang w:eastAsia="zh-CN"/>
        </w:rPr>
        <w:t>составляющ</w:t>
      </w:r>
      <w:r w:rsidR="00184DBB">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 xml:space="preserve">е фонд, </w:t>
      </w:r>
      <w:r w:rsidR="00184DBB" w:rsidRPr="00AA0E73">
        <w:rPr>
          <w:rFonts w:ascii="Times New Roman CYR" w:hAnsi="Times New Roman CYR" w:cs="Times New Roman CYR"/>
          <w:sz w:val="24"/>
          <w:szCs w:val="24"/>
          <w:lang w:eastAsia="zh-CN"/>
        </w:rPr>
        <w:t>за исключением земельных участков,</w:t>
      </w:r>
      <w:r w:rsidR="00184DBB" w:rsidRPr="00184DBB">
        <w:rPr>
          <w:rFonts w:ascii="Times New Roman CYR" w:hAnsi="Times New Roman CYR" w:cs="Times New Roman CYR"/>
          <w:sz w:val="24"/>
          <w:szCs w:val="24"/>
          <w:lang w:eastAsia="zh-CN"/>
        </w:rPr>
        <w:t xml:space="preserve"> </w:t>
      </w:r>
      <w:r w:rsidRPr="009401AB">
        <w:rPr>
          <w:rFonts w:ascii="Times New Roman CYR" w:hAnsi="Times New Roman CYR" w:cs="Times New Roman CYR"/>
          <w:sz w:val="24"/>
          <w:szCs w:val="24"/>
          <w:lang w:eastAsia="zh-CN"/>
        </w:rPr>
        <w:t>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максимальный срок, в течение которого </w:t>
      </w:r>
      <w:r w:rsidR="00184DBB" w:rsidRPr="00184DBB">
        <w:rPr>
          <w:rFonts w:ascii="Times New Roman CYR" w:hAnsi="Times New Roman CYR" w:cs="Times New Roman CYR"/>
          <w:sz w:val="24"/>
          <w:szCs w:val="24"/>
          <w:lang w:eastAsia="zh-CN"/>
        </w:rPr>
        <w:t xml:space="preserve">в соответствии с договором страхования должно начаться действие страхования в отношении </w:t>
      </w:r>
      <w:r w:rsidRPr="009401AB">
        <w:rPr>
          <w:rFonts w:ascii="Times New Roman CYR" w:hAnsi="Times New Roman CYR" w:cs="Times New Roman CYR"/>
          <w:sz w:val="24"/>
          <w:szCs w:val="24"/>
          <w:lang w:eastAsia="zh-CN"/>
        </w:rPr>
        <w:t>недвижимо</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имуществ</w:t>
      </w:r>
      <w:r w:rsidR="00184DBB">
        <w:rPr>
          <w:rFonts w:ascii="Times New Roman CYR" w:hAnsi="Times New Roman CYR" w:cs="Times New Roman CYR"/>
          <w:sz w:val="24"/>
          <w:szCs w:val="24"/>
          <w:lang w:eastAsia="zh-CN"/>
        </w:rPr>
        <w:t>а</w:t>
      </w:r>
      <w:r w:rsidRPr="009401AB">
        <w:rPr>
          <w:rFonts w:ascii="Times New Roman CYR" w:hAnsi="Times New Roman CYR" w:cs="Times New Roman CYR"/>
          <w:sz w:val="24"/>
          <w:szCs w:val="24"/>
          <w:lang w:eastAsia="zh-CN"/>
        </w:rPr>
        <w:t>, составляюще</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фонд, должно быть застраховано,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включения недвижимого имущества в состав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w:t>
      </w:r>
      <w:r w:rsidR="00184DBB">
        <w:rPr>
          <w:rFonts w:ascii="Times New Roman CYR" w:hAnsi="Times New Roman CYR" w:cs="Times New Roman CYR"/>
          <w:sz w:val="24"/>
          <w:szCs w:val="24"/>
          <w:lang w:eastAsia="zh-CN"/>
        </w:rPr>
        <w:t xml:space="preserve"> страхования</w:t>
      </w:r>
      <w:r w:rsidRPr="009401AB">
        <w:rPr>
          <w:rFonts w:ascii="Times New Roman CYR" w:hAnsi="Times New Roman CYR" w:cs="Times New Roman CYR"/>
          <w:sz w:val="24"/>
          <w:szCs w:val="24"/>
          <w:lang w:eastAsia="zh-CN"/>
        </w:rPr>
        <w:t xml:space="preserve">, требованиям настоящих Правил вследствие увеличения оценочной стоимости недвижимого имущества,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w:t>
      </w:r>
      <w:r w:rsidR="00766D0B">
        <w:rPr>
          <w:sz w:val="24"/>
          <w:szCs w:val="24"/>
        </w:rPr>
        <w:t xml:space="preserve"> по страхованию недвижимого имущества</w:t>
      </w:r>
      <w:r w:rsidRPr="009401AB">
        <w:rPr>
          <w:sz w:val="24"/>
          <w:szCs w:val="24"/>
        </w:rPr>
        <w:t xml:space="preserve">, предусмотренную настоящим подпунктом, на арендатора </w:t>
      </w:r>
      <w:r w:rsidR="00766D0B">
        <w:rPr>
          <w:sz w:val="24"/>
          <w:szCs w:val="24"/>
        </w:rPr>
        <w:t xml:space="preserve">указанного </w:t>
      </w:r>
      <w:r w:rsidRPr="009401AB">
        <w:rPr>
          <w:sz w:val="24"/>
          <w:szCs w:val="24"/>
        </w:rPr>
        <w:t>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F5929" w:rsidRPr="00EC2FBA" w:rsidRDefault="00747BFF">
      <w:pPr>
        <w:autoSpaceDE w:val="0"/>
        <w:autoSpaceDN w:val="0"/>
        <w:adjustRightInd w:val="0"/>
        <w:spacing w:line="240" w:lineRule="auto"/>
        <w:ind w:firstLine="720"/>
        <w:rPr>
          <w:sz w:val="24"/>
          <w:szCs w:val="24"/>
        </w:rPr>
      </w:pPr>
      <w:r w:rsidRPr="00EC2FBA">
        <w:rPr>
          <w:sz w:val="24"/>
          <w:szCs w:val="24"/>
        </w:rPr>
        <w:t xml:space="preserve">8) раскрывать </w:t>
      </w:r>
      <w:r w:rsidR="00BF5929" w:rsidRPr="00EC2FBA">
        <w:rPr>
          <w:sz w:val="24"/>
          <w:szCs w:val="24"/>
        </w:rPr>
        <w:t>информацию о фонде в соответствии с Федеральным</w:t>
      </w:r>
      <w:r w:rsidR="00BF5929" w:rsidRPr="00F375C0">
        <w:rPr>
          <w:sz w:val="24"/>
          <w:szCs w:val="24"/>
        </w:rPr>
        <w:t xml:space="preserve"> законом «Об инвестиционных фондах»</w:t>
      </w:r>
      <w:r w:rsidR="00EC2FBA" w:rsidRPr="00F375C0">
        <w:rPr>
          <w:sz w:val="24"/>
          <w:szCs w:val="24"/>
        </w:rPr>
        <w:t>;</w:t>
      </w:r>
    </w:p>
    <w:p w:rsidR="00BF5929" w:rsidRPr="00EC2FBA" w:rsidRDefault="00EC2FBA" w:rsidP="00505662">
      <w:pPr>
        <w:autoSpaceDE w:val="0"/>
        <w:autoSpaceDN w:val="0"/>
        <w:adjustRightInd w:val="0"/>
        <w:spacing w:line="240" w:lineRule="auto"/>
        <w:ind w:firstLine="720"/>
        <w:rPr>
          <w:sz w:val="24"/>
          <w:szCs w:val="24"/>
        </w:rPr>
      </w:pPr>
      <w:r w:rsidRPr="00F375C0">
        <w:rPr>
          <w:sz w:val="24"/>
          <w:szCs w:val="24"/>
        </w:rPr>
        <w:t xml:space="preserve">9) </w:t>
      </w:r>
      <w:r w:rsidR="00BF5929" w:rsidRPr="00EC2FBA">
        <w:rPr>
          <w:sz w:val="24"/>
          <w:szCs w:val="24"/>
        </w:rPr>
        <w:t>соблюдать настоящие Правила;</w:t>
      </w:r>
    </w:p>
    <w:p w:rsidR="00BF5929" w:rsidRPr="009401AB" w:rsidRDefault="00EC2FBA" w:rsidP="00505662">
      <w:pPr>
        <w:autoSpaceDE w:val="0"/>
        <w:autoSpaceDN w:val="0"/>
        <w:adjustRightInd w:val="0"/>
        <w:spacing w:line="240" w:lineRule="auto"/>
        <w:ind w:firstLine="720"/>
        <w:rPr>
          <w:sz w:val="24"/>
          <w:szCs w:val="24"/>
        </w:rPr>
      </w:pPr>
      <w:r w:rsidRPr="00F375C0">
        <w:rPr>
          <w:sz w:val="24"/>
          <w:szCs w:val="24"/>
        </w:rPr>
        <w:t xml:space="preserve">10) </w:t>
      </w:r>
      <w:r w:rsidR="00BF5929" w:rsidRPr="00EC2FBA">
        <w:rPr>
          <w:sz w:val="24"/>
          <w:szCs w:val="24"/>
        </w:rPr>
        <w:t>соблюдать иные требования, предусмотренные Федеральным законом «Об инвестиционных фондах» и нормативными актами Банка России</w:t>
      </w:r>
      <w:r w:rsidRPr="00EC2FBA">
        <w:rPr>
          <w:sz w:val="24"/>
          <w:szCs w:val="24"/>
        </w:rPr>
        <w:t>.</w:t>
      </w:r>
    </w:p>
    <w:p w:rsidR="00A17FD4" w:rsidRDefault="00747BFF" w:rsidP="00054EA1">
      <w:pPr>
        <w:spacing w:line="240" w:lineRule="auto"/>
        <w:ind w:firstLine="709"/>
      </w:pPr>
      <w:r w:rsidRPr="009401AB">
        <w:rPr>
          <w:sz w:val="24"/>
          <w:szCs w:val="24"/>
        </w:rPr>
        <w:t>30. Управляющая компания не вправе:</w:t>
      </w:r>
      <w:r w:rsidR="00A17FD4" w:rsidRPr="00A17FD4">
        <w:t xml:space="preserve"> </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9401AB" w:rsidRDefault="00747BFF" w:rsidP="00054EA1">
      <w:pPr>
        <w:spacing w:line="240" w:lineRule="auto"/>
        <w:ind w:firstLine="709"/>
        <w:rPr>
          <w:sz w:val="24"/>
          <w:szCs w:val="24"/>
        </w:rPr>
      </w:pPr>
      <w:r w:rsidRPr="009401AB">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E033B3">
        <w:rPr>
          <w:sz w:val="24"/>
          <w:szCs w:val="24"/>
        </w:rPr>
        <w:t>в</w:t>
      </w:r>
      <w:r w:rsidR="005E0931" w:rsidRPr="00F375C0">
        <w:rPr>
          <w:sz w:val="24"/>
          <w:szCs w:val="24"/>
        </w:rPr>
        <w:t xml:space="preserve"> </w:t>
      </w:r>
      <w:r w:rsidR="00E033B3" w:rsidRPr="00F375C0">
        <w:rPr>
          <w:sz w:val="24"/>
          <w:szCs w:val="24"/>
        </w:rPr>
        <w:t>случаях, предусмотренных статьей 25 Федерального закона «Об инвестиционных фондах»;</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5) </w:t>
      </w:r>
      <w:r w:rsidR="00E033B3" w:rsidRPr="00F375C0">
        <w:rPr>
          <w:sz w:val="24"/>
          <w:szCs w:val="24"/>
        </w:rPr>
        <w:t>действуя в качестве доверительного управляющего</w:t>
      </w:r>
      <w:r w:rsidR="005E0931" w:rsidRPr="00F375C0">
        <w:rPr>
          <w:sz w:val="24"/>
          <w:szCs w:val="24"/>
        </w:rPr>
        <w:t xml:space="preserve"> фондом</w:t>
      </w:r>
      <w:r w:rsidR="00E033B3" w:rsidRPr="00F375C0">
        <w:rPr>
          <w:sz w:val="24"/>
          <w:szCs w:val="24"/>
        </w:rPr>
        <w:t xml:space="preserve">, </w:t>
      </w:r>
      <w:r w:rsidRPr="009401AB">
        <w:rPr>
          <w:sz w:val="24"/>
          <w:szCs w:val="24"/>
        </w:rPr>
        <w:t>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lastRenderedPageBreak/>
        <w:t xml:space="preserve">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21FF3">
        <w:rPr>
          <w:sz w:val="24"/>
          <w:szCs w:val="24"/>
        </w:rPr>
        <w:t>Банка России</w:t>
      </w:r>
      <w:r w:rsidRPr="009401AB">
        <w:rPr>
          <w:sz w:val="24"/>
          <w:szCs w:val="24"/>
        </w:rPr>
        <w:t>,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 xml:space="preserve">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договор</w:t>
      </w:r>
      <w:r w:rsidR="00E033B3">
        <w:rPr>
          <w:sz w:val="24"/>
          <w:szCs w:val="24"/>
        </w:rPr>
        <w:t>ов</w:t>
      </w:r>
      <w:r w:rsidRPr="009401AB">
        <w:rPr>
          <w:sz w:val="24"/>
          <w:szCs w:val="24"/>
        </w:rPr>
        <w:t xml:space="preserve"> займа или кредитны</w:t>
      </w:r>
      <w:r w:rsidR="00E033B3">
        <w:rPr>
          <w:sz w:val="24"/>
          <w:szCs w:val="24"/>
        </w:rPr>
        <w:t>х</w:t>
      </w:r>
      <w:r w:rsidRPr="009401AB">
        <w:rPr>
          <w:sz w:val="24"/>
          <w:szCs w:val="24"/>
        </w:rPr>
        <w:t xml:space="preserve"> договор</w:t>
      </w:r>
      <w:r w:rsidR="00E033B3">
        <w:rPr>
          <w:sz w:val="24"/>
          <w:szCs w:val="24"/>
        </w:rPr>
        <w:t>ов</w:t>
      </w:r>
      <w:r w:rsidRPr="009401AB">
        <w:rPr>
          <w:sz w:val="24"/>
          <w:szCs w:val="24"/>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E033B3" w:rsidP="00054EA1">
      <w:pPr>
        <w:spacing w:line="240" w:lineRule="auto"/>
        <w:ind w:firstLine="709"/>
        <w:rPr>
          <w:sz w:val="24"/>
          <w:szCs w:val="24"/>
        </w:rPr>
      </w:pPr>
      <w:r>
        <w:rPr>
          <w:rFonts w:ascii="Times New Roman" w:hAnsi="Times New Roman" w:cs="Times New Roman"/>
          <w:sz w:val="24"/>
          <w:szCs w:val="24"/>
        </w:rPr>
        <w:t>договоров</w:t>
      </w:r>
      <w:r w:rsidR="00747BFF" w:rsidRPr="009401AB">
        <w:rPr>
          <w:sz w:val="24"/>
          <w:szCs w:val="24"/>
        </w:rPr>
        <w:t xml:space="preserve"> репо, подлежащи</w:t>
      </w:r>
      <w:r w:rsidR="00321FF3">
        <w:rPr>
          <w:sz w:val="24"/>
          <w:szCs w:val="24"/>
        </w:rPr>
        <w:t>х</w:t>
      </w:r>
      <w:r w:rsidR="00747BFF" w:rsidRPr="009401AB">
        <w:rPr>
          <w:sz w:val="24"/>
          <w:szCs w:val="24"/>
        </w:rPr>
        <w:t xml:space="preserve">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w:t>
      </w:r>
      <w:r w:rsidR="00E033B3" w:rsidRPr="009E482D">
        <w:rPr>
          <w:rFonts w:ascii="Times New Roman" w:hAnsi="Times New Roman" w:cs="Times New Roman"/>
          <w:sz w:val="24"/>
          <w:szCs w:val="24"/>
        </w:rPr>
        <w:t xml:space="preserve">указанным </w:t>
      </w:r>
      <w:r w:rsidRPr="009401AB">
        <w:rPr>
          <w:sz w:val="24"/>
          <w:szCs w:val="24"/>
        </w:rPr>
        <w:t xml:space="preserve">владельцам инвестиционных паев, и оплаты расходов, </w:t>
      </w:r>
      <w:r w:rsidR="00D510D0" w:rsidRPr="009401AB">
        <w:rPr>
          <w:sz w:val="24"/>
          <w:szCs w:val="24"/>
        </w:rPr>
        <w:t>указанных</w:t>
      </w:r>
      <w:r w:rsidRPr="009401AB">
        <w:rPr>
          <w:sz w:val="24"/>
          <w:szCs w:val="24"/>
        </w:rPr>
        <w:t xml:space="preserve"> в пункте 116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t xml:space="preserve">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6) заключать договоры возмездного оказания услуг, подлежащие оплате за счет активов фонда, в случаях, установленных нормативными актами</w:t>
      </w:r>
      <w:r w:rsidR="00E033B3">
        <w:rPr>
          <w:sz w:val="24"/>
          <w:szCs w:val="24"/>
        </w:rPr>
        <w:t xml:space="preserve"> </w:t>
      </w:r>
      <w:r w:rsidR="00E033B3" w:rsidRPr="00F375C0">
        <w:rPr>
          <w:sz w:val="24"/>
          <w:szCs w:val="24"/>
        </w:rPr>
        <w:t>Банка России.</w:t>
      </w:r>
    </w:p>
    <w:p w:rsidR="00EC2FBA" w:rsidRPr="00F375C0" w:rsidRDefault="00EC2FBA" w:rsidP="00F375C0">
      <w:pPr>
        <w:widowControl w:val="0"/>
        <w:autoSpaceDE w:val="0"/>
        <w:autoSpaceDN w:val="0"/>
        <w:adjustRightInd w:val="0"/>
        <w:spacing w:line="240" w:lineRule="auto"/>
        <w:ind w:firstLine="720"/>
        <w:rPr>
          <w:sz w:val="24"/>
          <w:szCs w:val="24"/>
        </w:rPr>
      </w:pPr>
      <w:r>
        <w:rPr>
          <w:sz w:val="24"/>
          <w:szCs w:val="24"/>
        </w:rPr>
        <w:t xml:space="preserve">7) </w:t>
      </w:r>
      <w:r w:rsidRPr="00F375C0">
        <w:rPr>
          <w:sz w:val="24"/>
          <w:szCs w:val="24"/>
        </w:rPr>
        <w:t>приобретать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r w:rsidRPr="00EC2FBA">
        <w:rPr>
          <w:sz w:val="24"/>
          <w:szCs w:val="24"/>
        </w:rPr>
        <w:t>.</w:t>
      </w:r>
    </w:p>
    <w:p w:rsidR="00EC2FBA" w:rsidRDefault="00747BFF">
      <w:pPr>
        <w:spacing w:line="240" w:lineRule="auto"/>
        <w:ind w:firstLine="709"/>
        <w:rPr>
          <w:sz w:val="24"/>
          <w:szCs w:val="24"/>
        </w:rPr>
      </w:pPr>
      <w:r w:rsidRPr="00F375C0">
        <w:rPr>
          <w:sz w:val="24"/>
          <w:szCs w:val="24"/>
        </w:rPr>
        <w:t xml:space="preserve">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w:t>
      </w:r>
      <w:r w:rsidRPr="00F375C0">
        <w:rPr>
          <w:sz w:val="24"/>
          <w:szCs w:val="24"/>
        </w:rPr>
        <w:lastRenderedPageBreak/>
        <w:t>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EC2FBA">
      <w:pPr>
        <w:spacing w:line="240" w:lineRule="auto"/>
        <w:ind w:firstLine="709"/>
        <w:rPr>
          <w:sz w:val="24"/>
          <w:szCs w:val="24"/>
        </w:rPr>
      </w:pPr>
      <w:r w:rsidRPr="00E033B3">
        <w:rPr>
          <w:sz w:val="24"/>
          <w:szCs w:val="24"/>
        </w:rPr>
        <w:t>32. Ограничения на совершение сделок, установленные абзацем десятым</w:t>
      </w:r>
      <w:r w:rsidRPr="009401AB">
        <w:rPr>
          <w:sz w:val="24"/>
          <w:szCs w:val="24"/>
        </w:rPr>
        <w:t xml:space="preserve">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1C7565">
      <w:pPr>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4C4358">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4C4358" w:rsidRDefault="004C4358" w:rsidP="00D04AEE">
      <w:pPr>
        <w:spacing w:line="240" w:lineRule="auto"/>
        <w:ind w:firstLine="709"/>
        <w:rPr>
          <w:sz w:val="24"/>
          <w:szCs w:val="24"/>
        </w:rPr>
      </w:pPr>
      <w:r w:rsidRPr="00D04AEE">
        <w:rPr>
          <w:sz w:val="24"/>
          <w:szCs w:val="24"/>
        </w:rPr>
        <w:t>35. Инвестиционный пай является именной ценной бумагой, удостоверяющей:</w:t>
      </w:r>
    </w:p>
    <w:p w:rsidR="004C4358" w:rsidRPr="00D04AEE" w:rsidRDefault="004C4358" w:rsidP="003768C6">
      <w:pPr>
        <w:spacing w:line="240" w:lineRule="auto"/>
        <w:ind w:firstLine="709"/>
        <w:rPr>
          <w:sz w:val="24"/>
          <w:szCs w:val="24"/>
        </w:rPr>
      </w:pPr>
      <w:r w:rsidRPr="00D04AEE">
        <w:rPr>
          <w:sz w:val="24"/>
          <w:szCs w:val="24"/>
        </w:rPr>
        <w:t>1) долю его владельца в праве собственности на имущество, составляющее фонд;</w:t>
      </w:r>
    </w:p>
    <w:p w:rsidR="004C4358" w:rsidRPr="00D04AEE" w:rsidRDefault="004C4358" w:rsidP="003768C6">
      <w:pPr>
        <w:spacing w:line="240" w:lineRule="auto"/>
        <w:ind w:firstLine="709"/>
        <w:rPr>
          <w:sz w:val="24"/>
          <w:szCs w:val="24"/>
        </w:rPr>
      </w:pPr>
      <w:r w:rsidRPr="00D04AEE">
        <w:rPr>
          <w:sz w:val="24"/>
          <w:szCs w:val="24"/>
        </w:rPr>
        <w:t>2) право требовать от управляющей компании надлежащего доверительного управления фондом;</w:t>
      </w:r>
    </w:p>
    <w:p w:rsidR="004C4358" w:rsidRPr="00D04AEE" w:rsidRDefault="004C4358" w:rsidP="003768C6">
      <w:pPr>
        <w:spacing w:line="240" w:lineRule="auto"/>
        <w:ind w:firstLine="709"/>
        <w:rPr>
          <w:sz w:val="24"/>
          <w:szCs w:val="24"/>
        </w:rPr>
      </w:pPr>
      <w:r w:rsidRPr="00D04AEE">
        <w:rPr>
          <w:sz w:val="24"/>
          <w:szCs w:val="24"/>
        </w:rPr>
        <w:t>3) право на участие в общем собрании владельцев инвестиционных паев;</w:t>
      </w:r>
    </w:p>
    <w:p w:rsidR="004D6873" w:rsidRPr="00DB18D5" w:rsidRDefault="004C4358" w:rsidP="00F375C0">
      <w:pPr>
        <w:autoSpaceDE w:val="0"/>
        <w:autoSpaceDN w:val="0"/>
        <w:adjustRightInd w:val="0"/>
        <w:spacing w:line="240" w:lineRule="auto"/>
        <w:ind w:firstLine="709"/>
        <w:rPr>
          <w:rFonts w:ascii="Times New Roman" w:hAnsi="Times New Roman" w:cs="Times New Roman"/>
          <w:sz w:val="24"/>
          <w:szCs w:val="24"/>
          <w:lang w:eastAsia="ru-RU"/>
        </w:rPr>
      </w:pPr>
      <w:r w:rsidRPr="00D04AEE">
        <w:rPr>
          <w:sz w:val="24"/>
          <w:szCs w:val="24"/>
        </w:rPr>
        <w:t xml:space="preserve">4) право владельцев инвестиционных паев на получение дохода </w:t>
      </w:r>
      <w:r w:rsidR="004D6873" w:rsidRPr="009E482D">
        <w:rPr>
          <w:rFonts w:ascii="Times New Roman" w:hAnsi="Times New Roman" w:cs="Times New Roman"/>
          <w:sz w:val="24"/>
          <w:szCs w:val="24"/>
          <w:lang w:eastAsia="ru-RU"/>
        </w:rPr>
        <w:t>от доверительного управления имуществом, составляющим фонд (далее – доход от доверительного управления)</w:t>
      </w:r>
      <w:r w:rsidR="004D6873">
        <w:rPr>
          <w:rFonts w:ascii="Times New Roman" w:hAnsi="Times New Roman" w:cs="Times New Roman"/>
          <w:sz w:val="24"/>
          <w:szCs w:val="24"/>
          <w:lang w:eastAsia="ru-RU"/>
        </w:rPr>
        <w:t>.</w:t>
      </w:r>
    </w:p>
    <w:p w:rsidR="004C4358" w:rsidRPr="00D04AEE" w:rsidRDefault="004C4358" w:rsidP="00F375C0">
      <w:pPr>
        <w:spacing w:line="240" w:lineRule="auto"/>
        <w:ind w:firstLine="70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 xml:space="preserve">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и до 25 декабря 2014 года. С 2015 года под отчетным периодом понимается календарный квартал. Выплата дохода </w:t>
      </w:r>
      <w:r w:rsidR="00BB459E" w:rsidRPr="00BB459E">
        <w:rPr>
          <w:sz w:val="24"/>
          <w:szCs w:val="24"/>
        </w:rPr>
        <w:t xml:space="preserve">от доверительного управления </w:t>
      </w:r>
      <w:r w:rsidRPr="00D04AEE">
        <w:rPr>
          <w:sz w:val="24"/>
          <w:szCs w:val="24"/>
        </w:rPr>
        <w:t xml:space="preserve">осуществляется в течение 30 (Тридцати) дней, начиная с 5 (Пятого) рабочего дня, с момента окончания отчетного периода. 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за первый отчетный период осуществляется с 26 декабря 2014 года по 31 декабря 2014 года. </w:t>
      </w:r>
    </w:p>
    <w:p w:rsidR="004C4358" w:rsidRPr="00D04AEE" w:rsidRDefault="004C4358" w:rsidP="004C4358">
      <w:pPr>
        <w:pStyle w:val="af8"/>
        <w:ind w:firstLine="709"/>
        <w:jc w:val="both"/>
        <w:rPr>
          <w:rFonts w:ascii="Times New Roman CYR" w:hAnsi="Times New Roman CYR" w:cs="Times New Roman CYR"/>
          <w:sz w:val="24"/>
          <w:szCs w:val="24"/>
          <w:lang w:eastAsia="zh-CN"/>
        </w:rPr>
      </w:pPr>
      <w:r w:rsidRPr="00D04AEE">
        <w:rPr>
          <w:rFonts w:ascii="Times New Roman CYR" w:hAnsi="Times New Roman CYR" w:cs="Times New Roman CYR"/>
          <w:sz w:val="24"/>
          <w:szCs w:val="24"/>
          <w:lang w:eastAsia="zh-CN"/>
        </w:rPr>
        <w:t xml:space="preserve">Доход </w:t>
      </w:r>
      <w:r w:rsidR="004D6873" w:rsidRPr="009E482D">
        <w:rPr>
          <w:rFonts w:ascii="Times New Roman" w:hAnsi="Times New Roman"/>
          <w:sz w:val="24"/>
          <w:szCs w:val="24"/>
          <w:lang w:eastAsia="ru-RU"/>
        </w:rPr>
        <w:t>от доверительного управления</w:t>
      </w:r>
      <w:r w:rsidR="004D6873" w:rsidRPr="00DB18D5">
        <w:rPr>
          <w:rFonts w:ascii="Times New Roman" w:hAnsi="Times New Roman"/>
          <w:sz w:val="24"/>
          <w:szCs w:val="24"/>
          <w:lang w:eastAsia="ru-RU"/>
        </w:rPr>
        <w:t xml:space="preserve"> </w:t>
      </w:r>
      <w:r w:rsidRPr="00D04AEE">
        <w:rPr>
          <w:rFonts w:ascii="Times New Roman CYR" w:hAnsi="Times New Roman CYR" w:cs="Times New Roman CYR"/>
          <w:sz w:val="24"/>
          <w:szCs w:val="24"/>
          <w:lang w:eastAsia="zh-CN"/>
        </w:rPr>
        <w:t xml:space="preserve">рассчитывается по состоянию на последний рабочий день отчетного периода. </w:t>
      </w:r>
    </w:p>
    <w:p w:rsidR="004C4358" w:rsidRPr="00D04AEE" w:rsidRDefault="004C4358" w:rsidP="00D04AEE">
      <w:pPr>
        <w:spacing w:line="240" w:lineRule="auto"/>
        <w:rPr>
          <w:sz w:val="24"/>
          <w:szCs w:val="24"/>
        </w:rPr>
      </w:pPr>
      <w:r w:rsidRPr="00D04AEE">
        <w:rPr>
          <w:sz w:val="24"/>
          <w:szCs w:val="24"/>
        </w:rPr>
        <w:t xml:space="preserve">        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по одному инвестиционному паю определяется путем деления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4C4358" w:rsidRPr="00D04AEE" w:rsidRDefault="004C4358" w:rsidP="00D04AEE">
      <w:pPr>
        <w:spacing w:line="240" w:lineRule="auto"/>
        <w:ind w:firstLine="45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w:t>
      </w:r>
      <w:r w:rsidRPr="00AE46D5">
        <w:rPr>
          <w:sz w:val="24"/>
          <w:szCs w:val="24"/>
        </w:rPr>
        <w:t>(Закрытое акционерное общество),</w:t>
      </w:r>
      <w:r w:rsidRPr="00D04AEE">
        <w:rPr>
          <w:sz w:val="24"/>
          <w:szCs w:val="24"/>
        </w:rPr>
        <w:t xml:space="preserve"> на последний рабочий день отчетного периода.</w:t>
      </w:r>
    </w:p>
    <w:p w:rsidR="004C4358" w:rsidRPr="00D04AEE" w:rsidRDefault="003768C6" w:rsidP="00F375C0">
      <w:pPr>
        <w:spacing w:line="240" w:lineRule="auto"/>
        <w:rPr>
          <w:sz w:val="24"/>
          <w:szCs w:val="24"/>
        </w:rPr>
      </w:pPr>
      <w:r>
        <w:rPr>
          <w:sz w:val="24"/>
          <w:szCs w:val="24"/>
        </w:rPr>
        <w:t xml:space="preserve">       </w:t>
      </w:r>
      <w:r w:rsidR="004C4358"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004C4358" w:rsidRPr="00D04AEE">
        <w:rPr>
          <w:sz w:val="24"/>
          <w:szCs w:val="24"/>
        </w:rPr>
        <w:t xml:space="preserve">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w:t>
      </w:r>
      <w:r w:rsidR="004D6873" w:rsidRPr="009E482D">
        <w:rPr>
          <w:rFonts w:ascii="Times New Roman" w:hAnsi="Times New Roman" w:cs="Times New Roman"/>
          <w:sz w:val="24"/>
          <w:szCs w:val="24"/>
          <w:lang w:eastAsia="ru-RU"/>
        </w:rPr>
        <w:t>от доверительного управления</w:t>
      </w:r>
      <w:r w:rsidR="004C4358" w:rsidRPr="00D04AEE">
        <w:rPr>
          <w:sz w:val="24"/>
          <w:szCs w:val="24"/>
        </w:rPr>
        <w:t xml:space="preserve">.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C4358" w:rsidRPr="00D04AEE" w:rsidRDefault="004C4358" w:rsidP="00D04AEE">
      <w:pPr>
        <w:spacing w:line="240" w:lineRule="auto"/>
        <w:ind w:firstLine="70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 xml:space="preserve">за первый отчетный период начисляется владельцам инвестиционных паев 26 декабря 2014 года. С 2015 года доход по инвестиционным паям </w:t>
      </w:r>
      <w:r w:rsidRPr="00D04AEE">
        <w:rPr>
          <w:sz w:val="24"/>
          <w:szCs w:val="24"/>
        </w:rPr>
        <w:lastRenderedPageBreak/>
        <w:t>начисляется владельцам инвестиционных паев по итогам каждого отчетного периода в 5 (Пятый) рабочий день с момента окончания отчетного периода.</w:t>
      </w:r>
    </w:p>
    <w:p w:rsidR="004C4358" w:rsidRPr="00D04AEE" w:rsidRDefault="004C4358" w:rsidP="00D04AEE">
      <w:pPr>
        <w:spacing w:line="240" w:lineRule="auto"/>
        <w:ind w:firstLine="709"/>
        <w:rPr>
          <w:sz w:val="24"/>
          <w:szCs w:val="24"/>
        </w:rPr>
      </w:pPr>
      <w:r w:rsidRPr="00D04AEE">
        <w:rPr>
          <w:sz w:val="24"/>
          <w:szCs w:val="24"/>
        </w:rPr>
        <w:t xml:space="preserve">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 xml:space="preserve">не указаны или указаны неверные реквизиты банковского счета, 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r w:rsidR="004D6873" w:rsidRPr="004D6873">
        <w:rPr>
          <w:rFonts w:ascii="Times New Roman" w:hAnsi="Times New Roman" w:cs="Times New Roman"/>
          <w:sz w:val="24"/>
          <w:szCs w:val="24"/>
          <w:lang w:eastAsia="ru-RU"/>
        </w:rPr>
        <w:t xml:space="preserve"> </w:t>
      </w:r>
      <w:r w:rsidR="004D6873" w:rsidRPr="009E482D">
        <w:rPr>
          <w:rFonts w:ascii="Times New Roman" w:hAnsi="Times New Roman" w:cs="Times New Roman"/>
          <w:sz w:val="24"/>
          <w:szCs w:val="24"/>
          <w:lang w:eastAsia="ru-RU"/>
        </w:rPr>
        <w:t>от доверительного управления</w:t>
      </w:r>
      <w:r w:rsidRPr="00D04AEE">
        <w:rPr>
          <w:sz w:val="24"/>
          <w:szCs w:val="24"/>
        </w:rPr>
        <w:t>;</w:t>
      </w:r>
    </w:p>
    <w:p w:rsidR="004C4358" w:rsidRPr="00D04AEE" w:rsidRDefault="004C4358" w:rsidP="00D04AEE">
      <w:pPr>
        <w:spacing w:line="240" w:lineRule="auto"/>
        <w:ind w:firstLine="709"/>
        <w:rPr>
          <w:sz w:val="24"/>
          <w:szCs w:val="24"/>
        </w:rPr>
      </w:pPr>
      <w:r w:rsidRPr="00D04AEE">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C4358" w:rsidRDefault="004C4358" w:rsidP="004C4358">
      <w:pPr>
        <w:spacing w:line="240" w:lineRule="auto"/>
        <w:ind w:firstLine="720"/>
        <w:rPr>
          <w:sz w:val="24"/>
          <w:szCs w:val="24"/>
        </w:rPr>
      </w:pPr>
      <w:r w:rsidRPr="00D04AEE">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4C4358">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4C4358">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4C4358">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4C4358">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4C4358">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4C4358">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4C4358">
      <w:pPr>
        <w:spacing w:line="240" w:lineRule="auto"/>
        <w:ind w:firstLine="720"/>
        <w:rPr>
          <w:sz w:val="24"/>
          <w:szCs w:val="24"/>
        </w:rPr>
      </w:pPr>
      <w:r w:rsidRPr="009401AB">
        <w:rPr>
          <w:sz w:val="24"/>
          <w:szCs w:val="24"/>
        </w:rPr>
        <w:t>38. Общее количество выда</w:t>
      </w:r>
      <w:r w:rsidR="00733C01">
        <w:rPr>
          <w:sz w:val="24"/>
          <w:szCs w:val="24"/>
        </w:rPr>
        <w:t>нных</w:t>
      </w:r>
      <w:r w:rsidRPr="009401AB">
        <w:rPr>
          <w:sz w:val="24"/>
          <w:szCs w:val="24"/>
        </w:rPr>
        <w:t xml:space="preserve"> управляющей компанией инвестиционных паев составляет </w:t>
      </w:r>
      <w:r w:rsidR="00830486" w:rsidRPr="009401AB">
        <w:rPr>
          <w:sz w:val="24"/>
          <w:szCs w:val="24"/>
        </w:rPr>
        <w:t>75</w:t>
      </w:r>
      <w:r w:rsidRPr="009401AB">
        <w:rPr>
          <w:sz w:val="24"/>
          <w:szCs w:val="24"/>
        </w:rPr>
        <w:t xml:space="preserve"> 000 (</w:t>
      </w:r>
      <w:r w:rsidR="00830486" w:rsidRPr="009401AB">
        <w:rPr>
          <w:sz w:val="24"/>
          <w:szCs w:val="24"/>
        </w:rPr>
        <w:t>Семьдесят пять</w:t>
      </w:r>
      <w:r w:rsidR="007038B4" w:rsidRPr="009401AB">
        <w:rPr>
          <w:sz w:val="24"/>
          <w:szCs w:val="24"/>
        </w:rPr>
        <w:t xml:space="preserve"> тысяч</w:t>
      </w:r>
      <w:r w:rsidRPr="009401AB">
        <w:rPr>
          <w:sz w:val="24"/>
          <w:szCs w:val="24"/>
        </w:rPr>
        <w:t>) штук.</w:t>
      </w:r>
    </w:p>
    <w:p w:rsidR="00747BFF" w:rsidRPr="009401AB" w:rsidRDefault="00747BFF" w:rsidP="004C4358">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100 000 (Сто тысяч) штук.</w:t>
      </w:r>
    </w:p>
    <w:p w:rsidR="00747BFF" w:rsidRPr="009401AB" w:rsidRDefault="00747BFF" w:rsidP="005F2F69">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47BFF" w:rsidRPr="009401AB" w:rsidRDefault="00747BFF" w:rsidP="005F2F69">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5F2F6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4D6873" w:rsidRPr="001E0D05" w:rsidRDefault="00F375C0" w:rsidP="004D6873">
      <w:pPr>
        <w:spacing w:line="240" w:lineRule="auto"/>
        <w:ind w:firstLine="567"/>
        <w:rPr>
          <w:rFonts w:ascii="Times New Roman" w:hAnsi="Times New Roman" w:cs="Times New Roman"/>
          <w:sz w:val="24"/>
          <w:szCs w:val="24"/>
        </w:rPr>
      </w:pPr>
      <w:r>
        <w:rPr>
          <w:sz w:val="24"/>
          <w:szCs w:val="24"/>
        </w:rPr>
        <w:t xml:space="preserve">  </w:t>
      </w:r>
      <w:r w:rsidR="00747BFF" w:rsidRPr="009401AB">
        <w:rPr>
          <w:sz w:val="24"/>
          <w:szCs w:val="24"/>
        </w:rPr>
        <w:t>42. </w:t>
      </w:r>
      <w:r w:rsidR="004D6873" w:rsidRPr="001E0D05">
        <w:rPr>
          <w:rFonts w:ascii="Times New Roman" w:hAnsi="Times New Roman" w:cs="Times New Roman"/>
          <w:sz w:val="24"/>
          <w:szCs w:val="24"/>
        </w:rPr>
        <w:t xml:space="preserve">Учет прав на инвестиционные паи осуществляется на лицевых счетах в реестре владельцев инвестиционных паев и на </w:t>
      </w:r>
      <w:r w:rsidR="004D6873" w:rsidRPr="00AA2CF5">
        <w:rPr>
          <w:rFonts w:ascii="Times New Roman" w:hAnsi="Times New Roman" w:cs="Times New Roman"/>
          <w:sz w:val="24"/>
          <w:szCs w:val="24"/>
        </w:rPr>
        <w:t>лицевых счетах номинального держателя</w:t>
      </w:r>
      <w:r w:rsidR="004D6873" w:rsidRPr="001E0D05">
        <w:rPr>
          <w:rFonts w:ascii="Times New Roman" w:hAnsi="Times New Roman" w:cs="Times New Roman"/>
          <w:sz w:val="24"/>
          <w:szCs w:val="24"/>
        </w:rPr>
        <w:t>.</w:t>
      </w:r>
    </w:p>
    <w:p w:rsidR="00747BFF" w:rsidRPr="009401AB" w:rsidRDefault="004D6873" w:rsidP="00F375C0">
      <w:pPr>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43. Способы получения выписок из реестра владельцев инвестиционных паев.</w:t>
      </w:r>
    </w:p>
    <w:p w:rsidR="00747BFF" w:rsidRPr="005F2F69" w:rsidRDefault="00747BFF" w:rsidP="005F2F69">
      <w:pPr>
        <w:shd w:val="clear" w:color="auto" w:fill="FFFFFF"/>
        <w:tabs>
          <w:tab w:val="left" w:pos="974"/>
        </w:tabs>
        <w:spacing w:line="240" w:lineRule="auto"/>
        <w:ind w:firstLine="709"/>
        <w:rPr>
          <w:sz w:val="24"/>
          <w:szCs w:val="24"/>
        </w:rPr>
      </w:pPr>
      <w:r w:rsidRPr="005F2F69">
        <w:rPr>
          <w:sz w:val="24"/>
          <w:szCs w:val="24"/>
        </w:rPr>
        <w:t>Выписка, предоставляемая в электронной форме, направляется заявителю в электронной форме с электронной подписью регистратора.</w:t>
      </w:r>
    </w:p>
    <w:p w:rsidR="00747BFF" w:rsidRPr="009401AB" w:rsidRDefault="00747BFF" w:rsidP="005F2F69">
      <w:pPr>
        <w:shd w:val="clear" w:color="auto" w:fill="FFFFFF"/>
        <w:tabs>
          <w:tab w:val="left" w:pos="974"/>
        </w:tabs>
        <w:spacing w:line="240" w:lineRule="auto"/>
        <w:ind w:firstLine="709"/>
        <w:rPr>
          <w:spacing w:val="-5"/>
          <w:sz w:val="24"/>
          <w:szCs w:val="24"/>
        </w:rPr>
      </w:pPr>
      <w:r w:rsidRPr="005F2F69">
        <w:rPr>
          <w:sz w:val="24"/>
          <w:szCs w:val="24"/>
        </w:rPr>
        <w:t>Выписка, предоставляемая в форме документа на бумажном носителе, вручается лично у</w:t>
      </w:r>
      <w:r w:rsidRPr="009401AB">
        <w:rPr>
          <w:spacing w:val="-5"/>
          <w:sz w:val="24"/>
          <w:szCs w:val="24"/>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9401AB" w:rsidRDefault="00747BFF" w:rsidP="00DD636D">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375C0" w:rsidRPr="009401AB" w:rsidRDefault="00F375C0" w:rsidP="00AE4297">
      <w:pPr>
        <w:widowControl w:val="0"/>
        <w:autoSpaceDE w:val="0"/>
        <w:autoSpaceDN w:val="0"/>
        <w:adjustRightInd w:val="0"/>
        <w:spacing w:line="240" w:lineRule="auto"/>
        <w:ind w:firstLine="567"/>
        <w:rPr>
          <w:sz w:val="24"/>
          <w:szCs w:val="24"/>
        </w:rPr>
      </w:pPr>
    </w:p>
    <w:p w:rsidR="00E833CF" w:rsidRDefault="00E833CF" w:rsidP="00F545D4">
      <w:pPr>
        <w:spacing w:line="240" w:lineRule="auto"/>
        <w:jc w:val="center"/>
        <w:rPr>
          <w:sz w:val="24"/>
          <w:szCs w:val="24"/>
        </w:rPr>
      </w:pPr>
    </w:p>
    <w:p w:rsidR="00E833CF" w:rsidRDefault="00E833CF" w:rsidP="00F545D4">
      <w:pPr>
        <w:spacing w:line="240" w:lineRule="auto"/>
        <w:jc w:val="center"/>
        <w:rPr>
          <w:sz w:val="24"/>
          <w:szCs w:val="24"/>
        </w:rPr>
      </w:pPr>
    </w:p>
    <w:p w:rsidR="00E833CF" w:rsidRDefault="00E833CF"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lastRenderedPageBreak/>
        <w:t>V. Общее собрание владельцев инвестиционных паев</w:t>
      </w:r>
    </w:p>
    <w:p w:rsidR="00747BFF" w:rsidRPr="009401AB" w:rsidRDefault="00747BFF" w:rsidP="00F545D4">
      <w:pPr>
        <w:spacing w:line="240" w:lineRule="auto"/>
        <w:rPr>
          <w:sz w:val="24"/>
          <w:szCs w:val="24"/>
        </w:rPr>
      </w:pPr>
    </w:p>
    <w:p w:rsidR="006E1E9D" w:rsidRPr="00232C20" w:rsidRDefault="006E1E9D" w:rsidP="006E1E9D">
      <w:pPr>
        <w:spacing w:line="240" w:lineRule="auto"/>
        <w:ind w:firstLine="567"/>
        <w:rPr>
          <w:rFonts w:ascii="Times New Roman" w:hAnsi="Times New Roman" w:cs="Times New Roman"/>
          <w:sz w:val="24"/>
          <w:szCs w:val="24"/>
        </w:rPr>
      </w:pPr>
      <w:r>
        <w:rPr>
          <w:rFonts w:ascii="Times New Roman" w:hAnsi="Times New Roman" w:cs="Times New Roman"/>
          <w:sz w:val="24"/>
          <w:szCs w:val="24"/>
        </w:rPr>
        <w:t>44</w:t>
      </w:r>
      <w:r w:rsidRPr="00232C20">
        <w:rPr>
          <w:rFonts w:ascii="Times New Roman" w:hAnsi="Times New Roman" w:cs="Times New Roman"/>
          <w:sz w:val="24"/>
          <w:szCs w:val="24"/>
        </w:rPr>
        <w:t xml:space="preserve">. Общее собрание владельцев инвестиционных паев </w:t>
      </w:r>
      <w:r w:rsidRPr="00AA2CF5">
        <w:rPr>
          <w:rFonts w:ascii="Times New Roman" w:hAnsi="Times New Roman" w:cs="Times New Roman"/>
          <w:sz w:val="24"/>
          <w:szCs w:val="24"/>
        </w:rPr>
        <w:t xml:space="preserve">(далее – общее собрание) </w:t>
      </w:r>
      <w:r w:rsidRPr="00232C20">
        <w:rPr>
          <w:rFonts w:ascii="Times New Roman" w:hAnsi="Times New Roman" w:cs="Times New Roman"/>
          <w:sz w:val="24"/>
          <w:szCs w:val="24"/>
        </w:rPr>
        <w:t>принимает решения по вопросам:</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1) утверждения изменений</w:t>
      </w:r>
      <w:r>
        <w:rPr>
          <w:rFonts w:ascii="Times New Roman" w:hAnsi="Times New Roman" w:cs="Times New Roman"/>
          <w:sz w:val="24"/>
          <w:szCs w:val="24"/>
        </w:rPr>
        <w:t xml:space="preserve"> </w:t>
      </w:r>
      <w:r w:rsidRPr="00AA2CF5">
        <w:rPr>
          <w:rFonts w:ascii="Times New Roman" w:hAnsi="Times New Roman" w:cs="Times New Roman"/>
          <w:sz w:val="24"/>
          <w:szCs w:val="24"/>
        </w:rPr>
        <w:t>и дополнений</w:t>
      </w:r>
      <w:r w:rsidRPr="00232C20">
        <w:rPr>
          <w:rFonts w:ascii="Times New Roman" w:hAnsi="Times New Roman" w:cs="Times New Roman"/>
          <w:sz w:val="24"/>
          <w:szCs w:val="24"/>
        </w:rPr>
        <w:t>, которые вносятся в настоящие Правила, связанных:</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Pr="00AA2CF5">
        <w:rPr>
          <w:rFonts w:ascii="Times New Roman" w:hAnsi="Times New Roman" w:cs="Times New Roman"/>
          <w:sz w:val="24"/>
          <w:szCs w:val="24"/>
        </w:rPr>
        <w:t>Банка России</w:t>
      </w:r>
      <w:r w:rsidRPr="00232C20">
        <w:rPr>
          <w:rFonts w:ascii="Times New Roman" w:hAnsi="Times New Roman" w:cs="Times New Roman"/>
          <w:sz w:val="24"/>
          <w:szCs w:val="24"/>
        </w:rPr>
        <w:t>, устанавливающих дополнительные ограничения состава и структуры активов паевых инвестиционных фондов;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6E1E9D" w:rsidRPr="00232C20" w:rsidRDefault="006E1E9D" w:rsidP="006E1E9D">
      <w:pPr>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типа фонда;</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определением количества дополнительных инвестиционных паев;</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категории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установлением или исключением права владельцев инвестиционных паев на получение дохода от доверительного управления</w:t>
      </w:r>
      <w:r w:rsidRPr="00AA5AC3">
        <w:rPr>
          <w:rFonts w:ascii="Times New Roman" w:hAnsi="Times New Roman" w:cs="Times New Roman"/>
          <w:sz w:val="24"/>
          <w:szCs w:val="24"/>
        </w:rPr>
        <w:t xml:space="preserve"> </w:t>
      </w:r>
      <w:r w:rsidRPr="00736DBB">
        <w:rPr>
          <w:rFonts w:ascii="Times New Roman" w:hAnsi="Times New Roman" w:cs="Times New Roman"/>
          <w:sz w:val="24"/>
          <w:szCs w:val="24"/>
        </w:rPr>
        <w:t>имуществом, составляющим</w:t>
      </w:r>
      <w:r w:rsidRPr="00232C20">
        <w:rPr>
          <w:rFonts w:ascii="Times New Roman" w:hAnsi="Times New Roman" w:cs="Times New Roman"/>
          <w:sz w:val="24"/>
          <w:szCs w:val="24"/>
        </w:rPr>
        <w:t xml:space="preserve">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w:t>
      </w:r>
      <w:r w:rsidRPr="00736DBB">
        <w:rPr>
          <w:rFonts w:ascii="Times New Roman" w:hAnsi="Times New Roman" w:cs="Times New Roman"/>
          <w:sz w:val="24"/>
          <w:szCs w:val="24"/>
        </w:rPr>
        <w:t>правил и сроков выплаты дохода от доверительного управления имуществом, составляющим фонд</w:t>
      </w:r>
      <w:r w:rsidRPr="00232C20">
        <w:rPr>
          <w:rFonts w:ascii="Times New Roman" w:hAnsi="Times New Roman" w:cs="Times New Roman"/>
          <w:sz w:val="24"/>
          <w:szCs w:val="24"/>
        </w:rPr>
        <w:t>;</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увеличением максимального </w:t>
      </w:r>
      <w:r>
        <w:rPr>
          <w:rFonts w:ascii="Times New Roman" w:hAnsi="Times New Roman" w:cs="Times New Roman"/>
          <w:sz w:val="24"/>
          <w:szCs w:val="24"/>
        </w:rPr>
        <w:t xml:space="preserve">совокупного </w:t>
      </w:r>
      <w:r w:rsidRPr="00232C20">
        <w:rPr>
          <w:rFonts w:ascii="Times New Roman" w:hAnsi="Times New Roman" w:cs="Times New Roman"/>
          <w:sz w:val="24"/>
          <w:szCs w:val="24"/>
        </w:rPr>
        <w:t>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срока действия договора доверительного управления фондом;</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лица, осуществляющего прекращение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количества голосов, необходимых для принятия решения общим собранием;</w:t>
      </w:r>
    </w:p>
    <w:p w:rsidR="006E1E9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введением, изменением </w:t>
      </w:r>
      <w:r>
        <w:rPr>
          <w:rFonts w:ascii="Times New Roman" w:hAnsi="Times New Roman" w:cs="Times New Roman"/>
          <w:sz w:val="24"/>
          <w:szCs w:val="24"/>
        </w:rPr>
        <w:t xml:space="preserve">или </w:t>
      </w:r>
      <w:r w:rsidRPr="00232C20">
        <w:rPr>
          <w:rFonts w:ascii="Times New Roman" w:hAnsi="Times New Roman" w:cs="Times New Roman"/>
          <w:sz w:val="24"/>
          <w:szCs w:val="24"/>
        </w:rPr>
        <w:t>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6E1E9D" w:rsidRPr="00EC2FBA"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EC2FBA">
        <w:rPr>
          <w:rFonts w:ascii="Times New Roman" w:hAnsi="Times New Roman" w:cs="Times New Roman"/>
          <w:sz w:val="24"/>
          <w:szCs w:val="24"/>
        </w:rPr>
        <w:t xml:space="preserve">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w:t>
      </w:r>
    </w:p>
    <w:p w:rsidR="006E1E9D" w:rsidRPr="0007208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установлением, изменением или исключением ограничений управляющей компании по распоряжению имуществом, составляющим фонд;</w:t>
      </w:r>
    </w:p>
    <w:p w:rsidR="006E1E9D" w:rsidRPr="002A382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sidRPr="00232C20">
        <w:rPr>
          <w:rFonts w:ascii="Times New Roman" w:hAnsi="Times New Roman" w:cs="Times New Roman"/>
          <w:sz w:val="24"/>
          <w:szCs w:val="24"/>
        </w:rPr>
        <w:t>4</w:t>
      </w:r>
      <w:r w:rsidR="00F50C32">
        <w:rPr>
          <w:rFonts w:ascii="Times New Roman" w:hAnsi="Times New Roman" w:cs="Times New Roman"/>
          <w:sz w:val="24"/>
          <w:szCs w:val="24"/>
        </w:rPr>
        <w:t>5</w:t>
      </w:r>
      <w:r w:rsidRPr="00232C20">
        <w:rPr>
          <w:rFonts w:ascii="Times New Roman" w:hAnsi="Times New Roman" w:cs="Times New Roman"/>
          <w:sz w:val="24"/>
          <w:szCs w:val="24"/>
        </w:rPr>
        <w:t xml:space="preserve">. Порядок подготовки, созыва и проведения общего собрания. </w:t>
      </w:r>
    </w:p>
    <w:p w:rsidR="006E1E9D" w:rsidRPr="00736DBB" w:rsidRDefault="006E1E9D" w:rsidP="006E1E9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Созыв общего собрания осуществляется специализированным депозитарием для решения </w:t>
      </w:r>
      <w:r w:rsidRPr="00736DBB">
        <w:rPr>
          <w:rFonts w:ascii="Times New Roman" w:hAnsi="Times New Roman" w:cs="Times New Roman"/>
          <w:sz w:val="24"/>
          <w:szCs w:val="24"/>
        </w:rPr>
        <w:lastRenderedPageBreak/>
        <w:t>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.2.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.3.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bookmarkStart w:id="3" w:name="P24"/>
      <w:bookmarkEnd w:id="3"/>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1B94">
        <w:rPr>
          <w:rFonts w:ascii="Times New Roman" w:hAnsi="Times New Roman" w:cs="Times New Roman"/>
          <w:sz w:val="24"/>
          <w:szCs w:val="24"/>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r>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.4. Требование о созыве общего собрания должно содержать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фамилию, имя, отчество (последнее - при наличии) каждого владельца инвестиционных паев - физического лица,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количество инвестиционных паев, принадлежащих каждому владельцу инвестиционных паев из требующих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настоящих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 xml:space="preserve">.5. Требование о созыве общего собрания по решению владельцев инвестиционных паев, </w:t>
      </w:r>
      <w:r w:rsidRPr="00736DBB">
        <w:rPr>
          <w:rFonts w:ascii="Times New Roman" w:hAnsi="Times New Roman" w:cs="Times New Roman"/>
          <w:sz w:val="24"/>
          <w:szCs w:val="24"/>
        </w:rPr>
        <w:lastRenderedPageBreak/>
        <w:t>требующих созыва общего собрания, может содержать формулировки решений по предлагаемым вопросам.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.6.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.7.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Требования настоящего пункта не применяются, если требование о созыве общего собрания направляется способом, предусмотренным абзацем четвертым пункта 4</w:t>
      </w:r>
      <w:r w:rsidR="00E5424A">
        <w:rPr>
          <w:rFonts w:ascii="Times New Roman" w:hAnsi="Times New Roman" w:cs="Times New Roman"/>
          <w:sz w:val="24"/>
          <w:szCs w:val="24"/>
        </w:rPr>
        <w:t>5</w:t>
      </w:r>
      <w:r w:rsidRPr="00736DBB">
        <w:rPr>
          <w:rFonts w:ascii="Times New Roman" w:hAnsi="Times New Roman" w:cs="Times New Roman"/>
          <w:sz w:val="24"/>
          <w:szCs w:val="24"/>
        </w:rPr>
        <w:t>.3 настоящих Правил.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.8.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посредством почтовой связи или вручить под подпись.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.9. Решение о созыве общего собрания должно содержать следующие сведения:</w:t>
      </w:r>
    </w:p>
    <w:p w:rsidR="006E1E9D" w:rsidRPr="00AA0E73"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0E73">
        <w:rPr>
          <w:rFonts w:ascii="Times New Roman" w:hAnsi="Times New Roman" w:cs="Times New Roman"/>
          <w:sz w:val="24"/>
          <w:szCs w:val="24"/>
        </w:rPr>
        <w:t>способ принятия решения общего собрания (путем проведения заседания и (или) без проведения заседания (заочное голосование)</w:t>
      </w:r>
      <w:r w:rsidR="00DD0C5C" w:rsidRPr="00AA0E73">
        <w:rPr>
          <w:rFonts w:ascii="Times New Roman" w:hAnsi="Times New Roman" w:cs="Times New Roman"/>
          <w:sz w:val="24"/>
          <w:szCs w:val="24"/>
        </w:rPr>
        <w:t>)</w:t>
      </w:r>
      <w:r w:rsidRPr="00AA0E73">
        <w:rPr>
          <w:rFonts w:ascii="Times New Roman" w:hAnsi="Times New Roman" w:cs="Times New Roman"/>
          <w:sz w:val="24"/>
          <w:szCs w:val="24"/>
        </w:rPr>
        <w:t>;</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способы представления (направления) бюллетеней для голосования, предусмотренные пунктом 4</w:t>
      </w:r>
      <w:r w:rsidR="00F50C32">
        <w:rPr>
          <w:rFonts w:ascii="Times New Roman" w:hAnsi="Times New Roman" w:cs="Times New Roman"/>
          <w:sz w:val="24"/>
          <w:szCs w:val="24"/>
        </w:rPr>
        <w:t>5</w:t>
      </w:r>
      <w:r w:rsidRPr="00736DBB">
        <w:rPr>
          <w:rFonts w:ascii="Times New Roman" w:hAnsi="Times New Roman" w:cs="Times New Roman"/>
          <w:sz w:val="24"/>
          <w:szCs w:val="24"/>
        </w:rPr>
        <w:t>.26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по состоянию на которую составляется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.10.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двадцати пяти рабочих дней с даты принятия решения о его созыве.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lastRenderedPageBreak/>
        <w:t>4</w:t>
      </w:r>
      <w:r w:rsidR="00F50C32">
        <w:rPr>
          <w:rFonts w:ascii="Times New Roman" w:hAnsi="Times New Roman" w:cs="Times New Roman"/>
          <w:sz w:val="24"/>
          <w:szCs w:val="24"/>
        </w:rPr>
        <w:t>5</w:t>
      </w:r>
      <w:r w:rsidRPr="00736DBB">
        <w:rPr>
          <w:rFonts w:ascii="Times New Roman" w:hAnsi="Times New Roman" w:cs="Times New Roman"/>
          <w:sz w:val="24"/>
          <w:szCs w:val="24"/>
        </w:rPr>
        <w:t>.11.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.12.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через курьерскую службу - дата вручения курьером;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вручения под подпись - дата вручения;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в случае если дано указание (инструкция) клиентскому номинальному держателю - дата получения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сообщения о волеизъявлении владельца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.13.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rsidR="006E1E9D" w:rsidRPr="00072080"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1) в случае если лицо, созывающее общее собрание,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указанное лицо должно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В случае если лицо, созывающее общее собрание, не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xml:space="preserve">, указанное лицо должно направить </w:t>
      </w:r>
      <w:r w:rsidR="00D6178B" w:rsidRPr="00072080">
        <w:rPr>
          <w:rFonts w:ascii="Times New Roman" w:hAnsi="Times New Roman" w:cs="Times New Roman"/>
          <w:sz w:val="24"/>
          <w:szCs w:val="24"/>
        </w:rPr>
        <w:t>регистратору</w:t>
      </w:r>
      <w:r w:rsidRPr="00072080">
        <w:rPr>
          <w:rFonts w:ascii="Times New Roman" w:hAnsi="Times New Roman" w:cs="Times New Roman"/>
          <w:sz w:val="24"/>
          <w:szCs w:val="24"/>
        </w:rPr>
        <w:t xml:space="preserve"> требование</w:t>
      </w:r>
      <w:r w:rsidRPr="00736DBB">
        <w:rPr>
          <w:rFonts w:ascii="Times New Roman" w:hAnsi="Times New Roman" w:cs="Times New Roman"/>
          <w:sz w:val="24"/>
          <w:szCs w:val="24"/>
        </w:rPr>
        <w:t xml:space="preserve"> о составлении списка владельцев инвестиционных паев и на его основе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rsidR="008B32E5" w:rsidRDefault="008B32E5" w:rsidP="008B32E5">
      <w:pPr>
        <w:pStyle w:val="ConsPlusNormal"/>
        <w:numPr>
          <w:ilvl w:val="0"/>
          <w:numId w:val="28"/>
        </w:numPr>
        <w:tabs>
          <w:tab w:val="left" w:pos="993"/>
          <w:tab w:val="left" w:pos="1418"/>
        </w:tabs>
        <w:adjustRightInd/>
        <w:ind w:left="0" w:firstLine="567"/>
        <w:jc w:val="both"/>
        <w:rPr>
          <w:rFonts w:ascii="Times New Roman" w:hAnsi="Times New Roman" w:cs="Times New Roman"/>
          <w:sz w:val="24"/>
          <w:szCs w:val="24"/>
        </w:rPr>
      </w:pPr>
      <w:r w:rsidRPr="008B32E5">
        <w:rPr>
          <w:rFonts w:ascii="Times New Roman" w:hAnsi="Times New Roman" w:cs="Times New Roman"/>
          <w:sz w:val="24"/>
          <w:szCs w:val="24"/>
        </w:rPr>
        <w:t>опубликовать сообщение о созыве общего собрания на сайте в информационно-телекоммуникационной сети "Интернет", принадлежащем</w:t>
      </w:r>
      <w:r w:rsidR="00F375C0">
        <w:rPr>
          <w:rFonts w:ascii="Times New Roman" w:hAnsi="Times New Roman" w:cs="Times New Roman"/>
          <w:sz w:val="24"/>
          <w:szCs w:val="24"/>
        </w:rPr>
        <w:t xml:space="preserve"> </w:t>
      </w:r>
      <w:r w:rsidRPr="008B32E5">
        <w:rPr>
          <w:rFonts w:ascii="Times New Roman" w:hAnsi="Times New Roman" w:cs="Times New Roman"/>
          <w:sz w:val="24"/>
          <w:szCs w:val="24"/>
        </w:rPr>
        <w:t>управляющей компании или специализированному депозитарию</w:t>
      </w:r>
      <w:r w:rsidR="000074A2">
        <w:rPr>
          <w:rFonts w:ascii="Times New Roman" w:hAnsi="Times New Roman" w:cs="Times New Roman"/>
          <w:sz w:val="24"/>
          <w:szCs w:val="24"/>
        </w:rPr>
        <w:t>, и (или) в печатном издании</w:t>
      </w:r>
      <w:r>
        <w:rPr>
          <w:rFonts w:ascii="Times New Roman" w:hAnsi="Times New Roman" w:cs="Times New Roman"/>
          <w:sz w:val="24"/>
          <w:szCs w:val="24"/>
        </w:rPr>
        <w:t>.</w:t>
      </w:r>
    </w:p>
    <w:p w:rsidR="006E1E9D" w:rsidRPr="00736DBB" w:rsidRDefault="008B32E5" w:rsidP="00F375C0">
      <w:pPr>
        <w:pStyle w:val="ConsPlusNormal"/>
        <w:tabs>
          <w:tab w:val="left" w:pos="993"/>
          <w:tab w:val="left" w:pos="1418"/>
        </w:tabs>
        <w:adjustRightInd/>
        <w:ind w:firstLine="0"/>
        <w:jc w:val="both"/>
        <w:rPr>
          <w:rFonts w:ascii="Times New Roman" w:hAnsi="Times New Roman" w:cs="Times New Roman"/>
          <w:sz w:val="24"/>
          <w:szCs w:val="24"/>
        </w:rPr>
      </w:pPr>
      <w:r w:rsidRPr="000074A2">
        <w:rPr>
          <w:rFonts w:ascii="Times New Roman" w:hAnsi="Times New Roman" w:cs="Times New Roman"/>
          <w:sz w:val="24"/>
          <w:szCs w:val="24"/>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007700F7" w:rsidRPr="00F375C0">
        <w:rPr>
          <w:rFonts w:ascii="Times New Roman" w:hAnsi="Times New Roman" w:cs="Times New Roman"/>
          <w:sz w:val="24"/>
          <w:szCs w:val="24"/>
        </w:rPr>
        <w:t>;</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направить сообщение о созыве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Pr="00625D81">
        <w:rPr>
          <w:rFonts w:ascii="Times New Roman" w:hAnsi="Times New Roman" w:cs="Times New Roman"/>
          <w:sz w:val="24"/>
          <w:szCs w:val="24"/>
        </w:rPr>
        <w:t xml:space="preserve">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3) </w:t>
      </w:r>
      <w:r w:rsidRPr="00AA0E73">
        <w:rPr>
          <w:rFonts w:ascii="Times New Roman" w:hAnsi="Times New Roman" w:cs="Times New Roman"/>
          <w:sz w:val="24"/>
          <w:szCs w:val="24"/>
        </w:rPr>
        <w:t>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w:t>
      </w:r>
      <w:r w:rsidR="00F50C32" w:rsidRPr="00AA0E73">
        <w:rPr>
          <w:rFonts w:ascii="Times New Roman" w:hAnsi="Times New Roman" w:cs="Times New Roman"/>
          <w:sz w:val="24"/>
          <w:szCs w:val="24"/>
        </w:rPr>
        <w:t xml:space="preserve"> и Банк России</w:t>
      </w:r>
      <w:r w:rsidR="007700F7" w:rsidRPr="00AA0E73">
        <w:rPr>
          <w:rFonts w:ascii="Times New Roman" w:hAnsi="Times New Roman" w:cs="Times New Roman"/>
          <w:sz w:val="24"/>
          <w:szCs w:val="24"/>
        </w:rPr>
        <w:t xml:space="preserve"> не позднее чем за пятнадцать рабочих дней до даты проведения общего собрания, определенной в решении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lastRenderedPageBreak/>
        <w:t xml:space="preserve">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посредством почтовой связи или вручить под подпись;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w:t>
      </w:r>
      <w:r w:rsidRPr="00625D81">
        <w:rPr>
          <w:rFonts w:ascii="Times New Roman" w:hAnsi="Times New Roman" w:cs="Times New Roman"/>
          <w:sz w:val="24"/>
          <w:szCs w:val="24"/>
        </w:rPr>
        <w:t xml:space="preserve">общего собрания, не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.14. 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.15.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.16. По требованию любого заинтересованного лица лицо, созывающее общее собрание, в течение трех рабочих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указанное заинтересованное лицо не включено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.17. Сообщение о созыве общего собрания должно содержать информацию, определенную в решении о созыве общего собрания, и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порядок ознакомления с информацией (материалами)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.18. 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w:t>
      </w:r>
      <w:r w:rsidR="00D6178B">
        <w:rPr>
          <w:rFonts w:ascii="Times New Roman" w:hAnsi="Times New Roman" w:cs="Times New Roman"/>
          <w:sz w:val="24"/>
          <w:szCs w:val="24"/>
        </w:rPr>
        <w:t xml:space="preserve"> </w:t>
      </w:r>
      <w:r w:rsidR="00D6178B" w:rsidRPr="00D6178B">
        <w:rPr>
          <w:rFonts w:ascii="Times New Roman" w:hAnsi="Times New Roman" w:cs="Times New Roman"/>
          <w:sz w:val="24"/>
          <w:szCs w:val="24"/>
        </w:rPr>
        <w:t xml:space="preserve">с даты раскрытия сообщения о созыве общего </w:t>
      </w:r>
      <w:r w:rsidR="00D6178B" w:rsidRPr="00D6178B">
        <w:rPr>
          <w:rFonts w:ascii="Times New Roman" w:hAnsi="Times New Roman" w:cs="Times New Roman"/>
          <w:sz w:val="24"/>
          <w:szCs w:val="24"/>
        </w:rPr>
        <w:lastRenderedPageBreak/>
        <w:t>собрания до даты его проведения</w:t>
      </w:r>
      <w:r w:rsidRPr="00736DBB">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.19. Бюллетень для голосования должен содержать следующую информацию:</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способ принятия решения общего собрания (путем проведения заседания и (или) путем заочного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формулировки решений по каждому вопросу повестки дня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варианты голосования по каждому вопросу повестки дня общего собрания, выраженные формулировками "за" или "против";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том, что бюллетень для голосования должен быть подписан владельцем инвестиционных паев или его уполномоченным представителем;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указание количества инвестиционных паев, принадлежащих лицу, включенному в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подробное описание порядка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.20.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проект изменений и дополнений в настоящие Правила, вопрос об утверждении которых внесен в повестку дня общего собрания, и текст Правил с учетом указанных изменений и дополнений;</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стоимости чистых активов фонда и расчетной стоимости инвестиционного пая на момент их последнего определения.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.21.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Общее собрание в случае проведения заседания объявляется открытым после наступления времени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.22. Лицо, созывающее общее собрание, или уполномоченные им лица в случае проведения </w:t>
      </w:r>
      <w:r w:rsidRPr="00736DBB">
        <w:rPr>
          <w:rFonts w:ascii="Times New Roman" w:hAnsi="Times New Roman" w:cs="Times New Roman"/>
          <w:sz w:val="24"/>
          <w:szCs w:val="24"/>
        </w:rPr>
        <w:lastRenderedPageBreak/>
        <w:t xml:space="preserve">заседания должны осуществить регистрацию лиц, подлежащих в соответствии с настоящими Правилами регистрации для участия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Лица, зарегистрировавшиеся для участия в общем собрании, в случае проведения заседания вправе голосовать по всем вопросам повестки дня общего собрания до его закрытия.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.23.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.24. Регистрация лиц, имеющих право на участие в общем собрании, должна осуществляться при условии их идентификации.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Идентификация лиц, принимающих участие в общем собрании по месту его проведения, должна осуществляться 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447018">
        <w:rPr>
          <w:rFonts w:ascii="Times New Roman" w:hAnsi="Times New Roman" w:cs="Times New Roman"/>
          <w:sz w:val="24"/>
          <w:szCs w:val="24"/>
        </w:rPr>
        <w:t>5</w:t>
      </w:r>
      <w:r w:rsidRPr="00736DBB">
        <w:rPr>
          <w:rFonts w:ascii="Times New Roman" w:hAnsi="Times New Roman" w:cs="Times New Roman"/>
          <w:sz w:val="24"/>
          <w:szCs w:val="24"/>
        </w:rPr>
        <w:t>.25. Голосование по вопросам повестки дня общего собрания осуществляется посредством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К голосованию посредством заполнения бюллетеня для голосования приравнивается получение</w:t>
      </w:r>
      <w:r w:rsidR="00D6178B" w:rsidRPr="00D6178B">
        <w:rPr>
          <w:rFonts w:ascii="Times New Roman" w:hAnsi="Times New Roman" w:cs="Times New Roman"/>
          <w:sz w:val="24"/>
          <w:szCs w:val="24"/>
        </w:rPr>
        <w:t xml:space="preserve">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rsidR="006E1E9D" w:rsidRPr="00736DBB" w:rsidRDefault="006E1E9D" w:rsidP="006E1E9D">
      <w:pPr>
        <w:pStyle w:val="ConsPlusNormal"/>
        <w:ind w:firstLine="567"/>
        <w:jc w:val="both"/>
        <w:rPr>
          <w:rFonts w:ascii="Times New Roman" w:hAnsi="Times New Roman" w:cs="Times New Roman"/>
          <w:sz w:val="24"/>
          <w:szCs w:val="24"/>
        </w:rPr>
      </w:pPr>
      <w:bookmarkStart w:id="4" w:name="P135"/>
      <w:bookmarkEnd w:id="4"/>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.26. Бюллетени для голосования представляются (направляются) лицу, созывающему общее собрание,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вручения бюллетеня для голосования по месту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направления бюллетеня для голосования почтовой связью.</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.27.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.28.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w:t>
      </w:r>
      <w:r w:rsidRPr="00736DBB">
        <w:rPr>
          <w:rFonts w:ascii="Times New Roman" w:hAnsi="Times New Roman" w:cs="Times New Roman"/>
          <w:sz w:val="24"/>
          <w:szCs w:val="24"/>
        </w:rPr>
        <w:lastRenderedPageBreak/>
        <w:t>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rsidR="006E1E9D"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.29.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.30. Датой проведения общего собрания в случае заочного голосования является дата окончания приема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.31. Местом проведения общего собрания является г. Оренбург.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.32. 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.33.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.34. 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.35. Проведение общего собрания и результаты голосования должны подтверждаться протоколом общего собрания, который составляется не позднее двух рабочих дней с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.36. В протоколе общего собрания должна содержаться следующая информация:</w:t>
      </w:r>
    </w:p>
    <w:p w:rsidR="006E1E9D" w:rsidRPr="00736DBB" w:rsidRDefault="006E1E9D" w:rsidP="006E1E9D">
      <w:pPr>
        <w:pStyle w:val="ConsPlusNormal"/>
        <w:ind w:firstLine="567"/>
        <w:jc w:val="both"/>
        <w:rPr>
          <w:rFonts w:ascii="Times New Roman" w:hAnsi="Times New Roman" w:cs="Times New Roman"/>
          <w:sz w:val="24"/>
          <w:szCs w:val="24"/>
        </w:rPr>
      </w:pPr>
      <w:bookmarkStart w:id="5" w:name="P155"/>
      <w:bookmarkEnd w:id="5"/>
      <w:r w:rsidRPr="00736DBB">
        <w:rPr>
          <w:rFonts w:ascii="Times New Roman" w:hAnsi="Times New Roman" w:cs="Times New Roman"/>
          <w:sz w:val="24"/>
          <w:szCs w:val="24"/>
        </w:rPr>
        <w:lastRenderedPageBreak/>
        <w:t>1) название фонда;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полное фирменное наименование управляющей компании;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3) полное фирменное наименование специализированного депозитария;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5) способ принятия решения общего собрания (путем проведения заседания и (или) путем заочного голосования);</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7) 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bookmarkStart w:id="6" w:name="P163"/>
      <w:bookmarkEnd w:id="6"/>
      <w:r w:rsidRPr="00736DBB">
        <w:rPr>
          <w:rFonts w:ascii="Times New Roman" w:hAnsi="Times New Roman" w:cs="Times New Roman"/>
          <w:sz w:val="24"/>
          <w:szCs w:val="24"/>
        </w:rPr>
        <w:t>8) повестка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10)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rsidR="006E1E9D" w:rsidRPr="00736DBB" w:rsidRDefault="006E1E9D" w:rsidP="006E1E9D">
      <w:pPr>
        <w:pStyle w:val="ConsPlusNormal"/>
        <w:ind w:firstLine="567"/>
        <w:jc w:val="both"/>
        <w:rPr>
          <w:rFonts w:ascii="Times New Roman" w:hAnsi="Times New Roman" w:cs="Times New Roman"/>
          <w:sz w:val="24"/>
          <w:szCs w:val="24"/>
        </w:rPr>
      </w:pPr>
      <w:bookmarkStart w:id="7" w:name="P166"/>
      <w:bookmarkEnd w:id="7"/>
      <w:r w:rsidRPr="00736DBB">
        <w:rPr>
          <w:rFonts w:ascii="Times New Roman" w:hAnsi="Times New Roman" w:cs="Times New Roman"/>
          <w:sz w:val="24"/>
          <w:szCs w:val="24"/>
        </w:rPr>
        <w:t>11) общее количество голосов, которыми обладали лица, включенные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12) количество голосов, которыми обладали лица, принявшие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bookmarkStart w:id="8" w:name="P168"/>
      <w:bookmarkEnd w:id="8"/>
      <w:r w:rsidRPr="00736DBB">
        <w:rPr>
          <w:rFonts w:ascii="Times New Roman" w:hAnsi="Times New Roman" w:cs="Times New Roman"/>
          <w:sz w:val="24"/>
          <w:szCs w:val="24"/>
        </w:rPr>
        <w:t>13) количество голосов, отданных за каждый из вариантов голосования (за или против)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14) количество недействительных бюллетеней для голосования с указанием общего количества голосов по таким бюллетеням;</w:t>
      </w:r>
    </w:p>
    <w:p w:rsidR="006E1E9D" w:rsidRPr="00736DBB" w:rsidRDefault="006E1E9D" w:rsidP="006E1E9D">
      <w:pPr>
        <w:pStyle w:val="ConsPlusNormal"/>
        <w:ind w:firstLine="567"/>
        <w:jc w:val="both"/>
        <w:rPr>
          <w:rFonts w:ascii="Times New Roman" w:hAnsi="Times New Roman" w:cs="Times New Roman"/>
          <w:sz w:val="24"/>
          <w:szCs w:val="24"/>
        </w:rPr>
      </w:pPr>
      <w:bookmarkStart w:id="9" w:name="P170"/>
      <w:bookmarkEnd w:id="9"/>
      <w:r w:rsidRPr="00736DBB">
        <w:rPr>
          <w:rFonts w:ascii="Times New Roman" w:hAnsi="Times New Roman" w:cs="Times New Roman"/>
          <w:sz w:val="24"/>
          <w:szCs w:val="24"/>
        </w:rPr>
        <w:t>15) формулировки решений, принятых общим собранием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16)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17)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18)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19)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ind w:firstLine="567"/>
        <w:jc w:val="both"/>
        <w:rPr>
          <w:rFonts w:ascii="Times New Roman" w:hAnsi="Times New Roman" w:cs="Times New Roman"/>
          <w:sz w:val="24"/>
          <w:szCs w:val="24"/>
        </w:rPr>
      </w:pPr>
      <w:bookmarkStart w:id="10" w:name="P175"/>
      <w:bookmarkEnd w:id="10"/>
      <w:r w:rsidRPr="00736DBB">
        <w:rPr>
          <w:rFonts w:ascii="Times New Roman" w:hAnsi="Times New Roman" w:cs="Times New Roman"/>
          <w:sz w:val="24"/>
          <w:szCs w:val="24"/>
        </w:rPr>
        <w:t>20)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bookmarkStart w:id="11" w:name="P176"/>
      <w:bookmarkEnd w:id="11"/>
      <w:r w:rsidRPr="00736DBB">
        <w:rPr>
          <w:rFonts w:ascii="Times New Roman" w:hAnsi="Times New Roman" w:cs="Times New Roman"/>
          <w:sz w:val="24"/>
          <w:szCs w:val="24"/>
        </w:rPr>
        <w:t>21) фамилии, имена, отчества (последние - при наличии) председателя и секретаря общего собрания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22) дата составления протокола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.37. Протокол общего собрания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lastRenderedPageBreak/>
        <w:t>4</w:t>
      </w:r>
      <w:r w:rsidR="00FD5B62">
        <w:rPr>
          <w:rFonts w:ascii="Times New Roman" w:hAnsi="Times New Roman" w:cs="Times New Roman"/>
          <w:sz w:val="24"/>
          <w:szCs w:val="24"/>
        </w:rPr>
        <w:t>5</w:t>
      </w:r>
      <w:r w:rsidRPr="00736DBB">
        <w:rPr>
          <w:rFonts w:ascii="Times New Roman" w:hAnsi="Times New Roman" w:cs="Times New Roman"/>
          <w:sz w:val="24"/>
          <w:szCs w:val="24"/>
        </w:rPr>
        <w:t>.38. К протоколу общего собрания прилагаются документы, утвержденные решениями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 xml:space="preserve">.39. Копия протокола общего собрания должна быть направлена в специализированный депозитарий </w:t>
      </w:r>
      <w:r w:rsidR="00FD5B62">
        <w:rPr>
          <w:rFonts w:ascii="Times New Roman" w:hAnsi="Times New Roman" w:cs="Times New Roman"/>
          <w:sz w:val="24"/>
          <w:szCs w:val="24"/>
        </w:rPr>
        <w:t xml:space="preserve">и Банк России </w:t>
      </w:r>
      <w:r w:rsidRPr="00736DBB">
        <w:rPr>
          <w:rFonts w:ascii="Times New Roman" w:hAnsi="Times New Roman" w:cs="Times New Roman"/>
          <w:sz w:val="24"/>
          <w:szCs w:val="24"/>
        </w:rPr>
        <w:t>не позднее трех рабочих дней со дня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.40.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семи рабочих дней после даты составления протокола общего собрания путем составления отчета об итогах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.41. 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пяти лет.</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 xml:space="preserve">.42. Отчет об итогах </w:t>
      </w:r>
      <w:r w:rsidRPr="00932E10">
        <w:rPr>
          <w:rFonts w:ascii="Times New Roman" w:hAnsi="Times New Roman" w:cs="Times New Roman"/>
          <w:sz w:val="24"/>
          <w:szCs w:val="24"/>
        </w:rPr>
        <w:t>голосования на общем собрании должен содержать информацию, указанную в подпунктах 1 - 8, 11 - 13, 15, 20 и 21 пункта 4</w:t>
      </w:r>
      <w:r w:rsidR="00AC66B1">
        <w:rPr>
          <w:rFonts w:ascii="Times New Roman" w:hAnsi="Times New Roman" w:cs="Times New Roman"/>
          <w:sz w:val="24"/>
          <w:szCs w:val="24"/>
        </w:rPr>
        <w:t>5</w:t>
      </w:r>
      <w:r w:rsidRPr="00932E10">
        <w:rPr>
          <w:rFonts w:ascii="Times New Roman" w:hAnsi="Times New Roman" w:cs="Times New Roman"/>
          <w:sz w:val="24"/>
          <w:szCs w:val="24"/>
        </w:rPr>
        <w:t>.36 настоящих</w:t>
      </w:r>
      <w:r w:rsidRPr="00736DBB">
        <w:rPr>
          <w:rFonts w:ascii="Times New Roman" w:hAnsi="Times New Roman" w:cs="Times New Roman"/>
          <w:sz w:val="24"/>
          <w:szCs w:val="24"/>
        </w:rPr>
        <w:t xml:space="preserve"> Правил, а также указание на дату составления указанного отчета.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.43. 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4</w:t>
      </w:r>
      <w:r w:rsidR="00AC66B1">
        <w:rPr>
          <w:rFonts w:ascii="Times New Roman" w:hAnsi="Times New Roman" w:cs="Times New Roman"/>
          <w:sz w:val="24"/>
          <w:szCs w:val="24"/>
        </w:rPr>
        <w:t>6</w:t>
      </w:r>
      <w:r w:rsidRPr="00232C20">
        <w:rPr>
          <w:rFonts w:ascii="Times New Roman" w:hAnsi="Times New Roman" w:cs="Times New Roman"/>
          <w:sz w:val="24"/>
          <w:szCs w:val="24"/>
        </w:rPr>
        <w:t>. В случае принятия общим собранием решения об утверждении изменений</w:t>
      </w:r>
      <w:r>
        <w:rPr>
          <w:rFonts w:ascii="Times New Roman" w:hAnsi="Times New Roman" w:cs="Times New Roman"/>
          <w:sz w:val="24"/>
          <w:szCs w:val="24"/>
        </w:rPr>
        <w:t xml:space="preserve"> и дополнений</w:t>
      </w:r>
      <w:r w:rsidRPr="00232C20">
        <w:rPr>
          <w:rFonts w:ascii="Times New Roman" w:hAnsi="Times New Roman" w:cs="Times New Roman"/>
          <w:sz w:val="24"/>
          <w:szCs w:val="24"/>
        </w:rPr>
        <w:t>,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w:t>
      </w:r>
      <w:r>
        <w:rPr>
          <w:rFonts w:ascii="Times New Roman" w:hAnsi="Times New Roman" w:cs="Times New Roman"/>
          <w:sz w:val="24"/>
          <w:szCs w:val="24"/>
        </w:rPr>
        <w:t xml:space="preserve"> и дополнения</w:t>
      </w:r>
      <w:r w:rsidRPr="00232C20">
        <w:rPr>
          <w:rFonts w:ascii="Times New Roman" w:hAnsi="Times New Roman" w:cs="Times New Roman"/>
          <w:sz w:val="24"/>
          <w:szCs w:val="24"/>
        </w:rPr>
        <w:t xml:space="preserve">, которые вносятся в настоящие Правила в связи с указанным решением, </w:t>
      </w:r>
      <w:r w:rsidRPr="005256F9">
        <w:rPr>
          <w:rFonts w:ascii="Times New Roman" w:hAnsi="Times New Roman" w:cs="Times New Roman"/>
          <w:sz w:val="24"/>
          <w:szCs w:val="24"/>
        </w:rPr>
        <w:t xml:space="preserve">должны быть представлены </w:t>
      </w:r>
      <w:r w:rsidR="00E47C8D" w:rsidRPr="00E47C8D">
        <w:rPr>
          <w:rFonts w:ascii="Times New Roman" w:hAnsi="Times New Roman" w:cs="Times New Roman"/>
          <w:sz w:val="24"/>
          <w:szCs w:val="24"/>
        </w:rPr>
        <w:t>для регистрации в Банк России</w:t>
      </w:r>
      <w:r w:rsidR="00E47C8D">
        <w:rPr>
          <w:rFonts w:ascii="Times New Roman" w:hAnsi="Times New Roman" w:cs="Times New Roman"/>
          <w:sz w:val="24"/>
          <w:szCs w:val="24"/>
        </w:rPr>
        <w:t xml:space="preserve"> </w:t>
      </w:r>
      <w:r w:rsidRPr="005256F9">
        <w:rPr>
          <w:rFonts w:ascii="Times New Roman" w:hAnsi="Times New Roman" w:cs="Times New Roman"/>
          <w:sz w:val="24"/>
          <w:szCs w:val="24"/>
        </w:rPr>
        <w:t>не позднее 15 рабочих дней с даты принятия общим собранием соответствующего решения.</w:t>
      </w:r>
    </w:p>
    <w:p w:rsidR="00DB6A59" w:rsidRDefault="00DB6A59"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3259F2" w:rsidRDefault="003259F2" w:rsidP="00F375C0">
      <w:pPr>
        <w:spacing w:line="240" w:lineRule="auto"/>
        <w:ind w:firstLine="709"/>
        <w:rPr>
          <w:rFonts w:ascii="Times New Roman" w:hAnsi="Times New Roman" w:cs="Times New Roman"/>
          <w:sz w:val="24"/>
          <w:szCs w:val="24"/>
        </w:rPr>
      </w:pPr>
      <w:r w:rsidRPr="00684655">
        <w:rPr>
          <w:rFonts w:ascii="Times New Roman" w:hAnsi="Times New Roman" w:cs="Times New Roman"/>
          <w:sz w:val="24"/>
          <w:szCs w:val="24"/>
        </w:rPr>
        <w:t xml:space="preserve">Внесение в реестр владельцев инвестиционных паев записей о приобретении инвестиционных паев осуществляется на основании </w:t>
      </w:r>
      <w:r w:rsidR="00684655" w:rsidRPr="00684655">
        <w:rPr>
          <w:rFonts w:ascii="Times New Roman" w:hAnsi="Times New Roman" w:cs="Times New Roman"/>
          <w:sz w:val="24"/>
          <w:szCs w:val="24"/>
        </w:rPr>
        <w:t>заявки на приобретение инвестиционных паев, а также документов, подтверждающих включение имущества, переданного в оплату инвестиционных паев, в состав фонда, в день получения регистратором всех указанных документов</w:t>
      </w:r>
      <w:r w:rsidRPr="00684655">
        <w:rPr>
          <w:rFonts w:ascii="Times New Roman" w:hAnsi="Times New Roman" w:cs="Times New Roman"/>
          <w:sz w:val="24"/>
          <w:szCs w:val="24"/>
        </w:rPr>
        <w:t>.</w:t>
      </w:r>
      <w:r w:rsidRPr="00B34A0B">
        <w:rPr>
          <w:rFonts w:ascii="Times New Roman" w:hAnsi="Times New Roman" w:cs="Times New Roman"/>
          <w:sz w:val="24"/>
          <w:szCs w:val="24"/>
        </w:rPr>
        <w:t xml:space="preserve"> </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 xml:space="preserve">1) 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w:t>
      </w:r>
      <w:r w:rsidRPr="009401AB">
        <w:rPr>
          <w:sz w:val="24"/>
          <w:szCs w:val="24"/>
        </w:rPr>
        <w:lastRenderedPageBreak/>
        <w:t xml:space="preserve">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FD7E48" w:rsidRPr="009401AB" w:rsidRDefault="00FD7E48" w:rsidP="00BC75B7">
      <w:pPr>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47BFF" w:rsidRPr="009401AB" w:rsidRDefault="00747BFF"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w:t>
      </w:r>
      <w:r w:rsidR="00F375C0">
        <w:rPr>
          <w:sz w:val="24"/>
          <w:szCs w:val="24"/>
        </w:rPr>
        <w:t xml:space="preserve">   </w:t>
      </w:r>
      <w:r w:rsidRPr="009401AB">
        <w:rPr>
          <w:sz w:val="24"/>
          <w:szCs w:val="24"/>
        </w:rPr>
        <w:t>25 000 000 (Двадцать пять миллионов)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w:t>
      </w:r>
      <w:r w:rsidRPr="009401AB">
        <w:rPr>
          <w:sz w:val="24"/>
          <w:szCs w:val="24"/>
        </w:rPr>
        <w:lastRenderedPageBreak/>
        <w:t xml:space="preserve">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747BFF" w:rsidRPr="009401AB" w:rsidRDefault="00747BFF" w:rsidP="00140C6E">
      <w:pPr>
        <w:spacing w:line="240" w:lineRule="auto"/>
        <w:ind w:firstLine="709"/>
        <w:rPr>
          <w:sz w:val="24"/>
          <w:szCs w:val="24"/>
        </w:rPr>
      </w:pPr>
      <w:r w:rsidRPr="009401AB">
        <w:rPr>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9401AB" w:rsidRDefault="00747BFF"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lastRenderedPageBreak/>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747BFF"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747BFF"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75C0" w:rsidRDefault="00F375C0" w:rsidP="000B2354">
      <w:pPr>
        <w:autoSpaceDE w:val="0"/>
        <w:autoSpaceDN w:val="0"/>
        <w:adjustRightInd w:val="0"/>
        <w:spacing w:line="240" w:lineRule="auto"/>
        <w:rPr>
          <w:sz w:val="24"/>
          <w:szCs w:val="24"/>
        </w:rPr>
      </w:pPr>
    </w:p>
    <w:p w:rsidR="00265012" w:rsidRPr="009401AB" w:rsidRDefault="00265012" w:rsidP="000B2354">
      <w:pPr>
        <w:autoSpaceDE w:val="0"/>
        <w:autoSpaceDN w:val="0"/>
        <w:adjustRightInd w:val="0"/>
        <w:spacing w:line="240" w:lineRule="auto"/>
        <w:rPr>
          <w:sz w:val="24"/>
          <w:szCs w:val="24"/>
        </w:rPr>
      </w:pPr>
    </w:p>
    <w:p w:rsidR="00747BFF" w:rsidRPr="009401AB" w:rsidRDefault="00747BFF" w:rsidP="00140C6E">
      <w:pPr>
        <w:spacing w:line="240" w:lineRule="auto"/>
        <w:jc w:val="center"/>
        <w:rPr>
          <w:sz w:val="24"/>
          <w:szCs w:val="24"/>
        </w:rPr>
      </w:pPr>
      <w:r w:rsidRPr="009401AB">
        <w:rPr>
          <w:sz w:val="24"/>
          <w:szCs w:val="24"/>
        </w:rPr>
        <w:lastRenderedPageBreak/>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747BFF" w:rsidRPr="009401AB" w:rsidRDefault="00747BFF"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747BFF"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747BFF"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E1CCF" w:rsidRDefault="005E1CCF"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w:t>
      </w:r>
      <w:r w:rsidRPr="00D870E9">
        <w:rPr>
          <w:sz w:val="24"/>
          <w:szCs w:val="24"/>
        </w:rPr>
        <w:t>федеральный орган исполнительной власти по рынку ценных бумаг отказал</w:t>
      </w:r>
      <w:r w:rsidRPr="009401AB">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747BFF"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lastRenderedPageBreak/>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747BFF"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12"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13" w:name="sub_11082"/>
      <w:bookmarkEnd w:id="12"/>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14" w:name="sub_1032526"/>
      <w:bookmarkEnd w:id="13"/>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14"/>
    <w:p w:rsidR="00747BFF" w:rsidRPr="009401AB" w:rsidRDefault="00747BFF"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90. </w:t>
      </w:r>
      <w:r w:rsidR="00625D81">
        <w:rPr>
          <w:sz w:val="24"/>
          <w:szCs w:val="24"/>
        </w:rPr>
        <w:t>У</w:t>
      </w:r>
      <w:r w:rsidR="00625D81" w:rsidRPr="00625D81">
        <w:rPr>
          <w:sz w:val="24"/>
          <w:szCs w:val="24"/>
        </w:rPr>
        <w:t>словия, при одновременном наступлении (соблюдении) которых денежные средства (иное имущество), переданные (переданное) в оплату дополнительных инвестиционных паев после завершения (окончания) формирования фонда, включаются (включается) в состав фонда</w:t>
      </w:r>
      <w:r w:rsidRPr="009401AB">
        <w:rPr>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w:t>
      </w:r>
      <w:r w:rsidR="00625D81" w:rsidRPr="00625D81">
        <w:rPr>
          <w:sz w:val="24"/>
          <w:szCs w:val="24"/>
        </w:rPr>
        <w:t xml:space="preserve">управляющей компанией приняты оформленные в соответствии с </w:t>
      </w:r>
      <w:r w:rsidR="00625D81">
        <w:rPr>
          <w:sz w:val="24"/>
          <w:szCs w:val="24"/>
        </w:rPr>
        <w:t>настоящими П</w:t>
      </w:r>
      <w:r w:rsidR="00625D81" w:rsidRPr="00625D81">
        <w:rPr>
          <w:sz w:val="24"/>
          <w:szCs w:val="24"/>
        </w:rPr>
        <w:t xml:space="preserve">равилами </w:t>
      </w:r>
      <w:r w:rsidRPr="009401AB">
        <w:rPr>
          <w:sz w:val="24"/>
          <w:szCs w:val="24"/>
        </w:rPr>
        <w:t>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2) </w:t>
      </w:r>
      <w:r w:rsidR="00625D81" w:rsidRPr="00625D81">
        <w:rPr>
          <w:sz w:val="24"/>
          <w:szCs w:val="24"/>
        </w:rPr>
        <w:t xml:space="preserve">денежные средства (иное имущество), переданные (переданное) в оплату инвестиционных паев согласно заявкам на приобретение инвестиционных паев, </w:t>
      </w:r>
      <w:r w:rsidR="00625D81">
        <w:rPr>
          <w:sz w:val="24"/>
          <w:szCs w:val="24"/>
        </w:rPr>
        <w:t>поступили (</w:t>
      </w:r>
      <w:r w:rsidRPr="009401AB">
        <w:rPr>
          <w:sz w:val="24"/>
          <w:szCs w:val="24"/>
        </w:rPr>
        <w:t>поступило</w:t>
      </w:r>
      <w:r w:rsidR="00625D81">
        <w:rPr>
          <w:sz w:val="24"/>
          <w:szCs w:val="24"/>
        </w:rPr>
        <w:t>)</w:t>
      </w:r>
      <w:r w:rsidRPr="009401AB">
        <w:rPr>
          <w:sz w:val="24"/>
          <w:szCs w:val="24"/>
        </w:rPr>
        <w:t xml:space="preserve">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lastRenderedPageBreak/>
        <w:t>3)  согласие специализированного депозитария на включение в состав фонда имущества, не являющегося денежными средствами</w:t>
      </w:r>
      <w:r w:rsidR="002426B3" w:rsidRPr="002426B3">
        <w:rPr>
          <w:sz w:val="24"/>
          <w:szCs w:val="24"/>
        </w:rPr>
        <w:t>, получено</w:t>
      </w:r>
      <w:r w:rsidRPr="009401AB">
        <w:rPr>
          <w:sz w:val="24"/>
          <w:szCs w:val="24"/>
        </w:rPr>
        <w:t>;</w:t>
      </w:r>
    </w:p>
    <w:p w:rsidR="002426B3" w:rsidRDefault="00747BFF" w:rsidP="00310342">
      <w:pPr>
        <w:autoSpaceDE w:val="0"/>
        <w:autoSpaceDN w:val="0"/>
        <w:adjustRightInd w:val="0"/>
        <w:spacing w:line="240" w:lineRule="auto"/>
        <w:ind w:firstLine="720"/>
        <w:rPr>
          <w:sz w:val="24"/>
          <w:szCs w:val="24"/>
        </w:rPr>
      </w:pPr>
      <w:r w:rsidRPr="009401AB">
        <w:rPr>
          <w:sz w:val="24"/>
          <w:szCs w:val="24"/>
        </w:rPr>
        <w:t xml:space="preserve">4) </w:t>
      </w:r>
      <w:r w:rsidR="002426B3" w:rsidRPr="002426B3">
        <w:rPr>
          <w:sz w:val="24"/>
          <w:szCs w:val="24"/>
        </w:rPr>
        <w:t>выдача инвестиционных паев не приостановлена</w:t>
      </w:r>
      <w:r w:rsidR="002426B3">
        <w:rPr>
          <w:sz w:val="24"/>
          <w:szCs w:val="24"/>
        </w:rPr>
        <w:t>;</w:t>
      </w:r>
    </w:p>
    <w:p w:rsidR="002426B3" w:rsidRDefault="002426B3" w:rsidP="00310342">
      <w:pPr>
        <w:autoSpaceDE w:val="0"/>
        <w:autoSpaceDN w:val="0"/>
        <w:adjustRightInd w:val="0"/>
        <w:spacing w:line="240" w:lineRule="auto"/>
        <w:ind w:firstLine="720"/>
        <w:rPr>
          <w:sz w:val="24"/>
          <w:szCs w:val="24"/>
        </w:rPr>
      </w:pPr>
      <w:r>
        <w:rPr>
          <w:sz w:val="24"/>
          <w:szCs w:val="24"/>
        </w:rPr>
        <w:t xml:space="preserve">5) </w:t>
      </w:r>
      <w:r w:rsidRPr="002426B3">
        <w:rPr>
          <w:sz w:val="24"/>
          <w:szCs w:val="24"/>
        </w:rPr>
        <w:t>основания для прекращения фонда отсутствуют</w:t>
      </w:r>
      <w:r>
        <w:rPr>
          <w:sz w:val="24"/>
          <w:szCs w:val="24"/>
        </w:rPr>
        <w:t>;</w:t>
      </w:r>
    </w:p>
    <w:p w:rsidR="00747BFF" w:rsidRPr="009401AB" w:rsidRDefault="002426B3" w:rsidP="00310342">
      <w:pPr>
        <w:autoSpaceDE w:val="0"/>
        <w:autoSpaceDN w:val="0"/>
        <w:adjustRightInd w:val="0"/>
        <w:spacing w:line="240" w:lineRule="auto"/>
        <w:ind w:firstLine="720"/>
        <w:rPr>
          <w:sz w:val="24"/>
          <w:szCs w:val="24"/>
        </w:rPr>
      </w:pPr>
      <w:r>
        <w:rPr>
          <w:sz w:val="24"/>
          <w:szCs w:val="24"/>
        </w:rPr>
        <w:t xml:space="preserve">6) </w:t>
      </w:r>
      <w:r w:rsidR="00747BFF" w:rsidRPr="009401AB">
        <w:rPr>
          <w:sz w:val="24"/>
          <w:szCs w:val="24"/>
        </w:rPr>
        <w:t>срок (сроки) оплаты инвестиционных паев</w:t>
      </w:r>
      <w:r>
        <w:rPr>
          <w:sz w:val="24"/>
          <w:szCs w:val="24"/>
        </w:rPr>
        <w:t xml:space="preserve"> истек (истекли)</w:t>
      </w:r>
      <w:r w:rsidR="00747BFF" w:rsidRPr="009401AB">
        <w:rPr>
          <w:sz w:val="24"/>
          <w:szCs w:val="24"/>
        </w:rPr>
        <w:t xml:space="preserve">, или имущество в оплату всех инвестиционных паев, подлежащих выдаче, </w:t>
      </w:r>
      <w:r>
        <w:rPr>
          <w:sz w:val="24"/>
          <w:szCs w:val="24"/>
        </w:rPr>
        <w:t xml:space="preserve">передано </w:t>
      </w:r>
      <w:r w:rsidR="00747BFF" w:rsidRPr="009401AB">
        <w:rPr>
          <w:sz w:val="24"/>
          <w:szCs w:val="24"/>
        </w:rPr>
        <w:t>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747BFF" w:rsidRPr="009401AB" w:rsidRDefault="00747BFF" w:rsidP="00140C6E">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747BFF" w:rsidRPr="009401AB" w:rsidRDefault="00747BFF" w:rsidP="00140C6E">
      <w:pPr>
        <w:tabs>
          <w:tab w:val="num" w:pos="900"/>
          <w:tab w:val="num" w:pos="1080"/>
        </w:tabs>
        <w:spacing w:line="240" w:lineRule="auto"/>
        <w:ind w:firstLine="720"/>
        <w:rPr>
          <w:sz w:val="24"/>
          <w:szCs w:val="24"/>
        </w:rPr>
      </w:pPr>
      <w:r w:rsidRPr="009401AB">
        <w:rPr>
          <w:sz w:val="24"/>
          <w:szCs w:val="24"/>
        </w:rPr>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DB6A59" w:rsidRPr="009401AB" w:rsidRDefault="00DB6A59"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Default="00747BFF" w:rsidP="00140C6E">
      <w:pPr>
        <w:spacing w:line="240" w:lineRule="auto"/>
        <w:ind w:firstLine="720"/>
        <w:rPr>
          <w:sz w:val="24"/>
          <w:szCs w:val="24"/>
        </w:rPr>
      </w:pPr>
      <w:r w:rsidRPr="009401AB">
        <w:rPr>
          <w:sz w:val="24"/>
          <w:szCs w:val="24"/>
        </w:rPr>
        <w:t xml:space="preserve">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w:t>
      </w:r>
      <w:r w:rsidR="004D6873">
        <w:rPr>
          <w:sz w:val="24"/>
          <w:szCs w:val="24"/>
        </w:rPr>
        <w:t>(</w:t>
      </w:r>
      <w:r w:rsidRPr="009401AB">
        <w:rPr>
          <w:sz w:val="24"/>
          <w:szCs w:val="24"/>
        </w:rPr>
        <w:t>стоимости имущества</w:t>
      </w:r>
      <w:r w:rsidR="004D6873">
        <w:rPr>
          <w:sz w:val="24"/>
          <w:szCs w:val="24"/>
        </w:rPr>
        <w:t>)</w:t>
      </w:r>
      <w:r w:rsidRPr="009401AB">
        <w:rPr>
          <w:sz w:val="24"/>
          <w:szCs w:val="24"/>
        </w:rPr>
        <w:t xml:space="preserve">, </w:t>
      </w:r>
      <w:r w:rsidR="004D6873" w:rsidRPr="001E0D05">
        <w:rPr>
          <w:rFonts w:ascii="Times New Roman" w:hAnsi="Times New Roman" w:cs="Times New Roman"/>
          <w:sz w:val="24"/>
          <w:szCs w:val="24"/>
        </w:rPr>
        <w:t xml:space="preserve">включенных </w:t>
      </w:r>
      <w:r w:rsidR="004D6873">
        <w:rPr>
          <w:rFonts w:ascii="Times New Roman" w:hAnsi="Times New Roman" w:cs="Times New Roman"/>
          <w:sz w:val="24"/>
          <w:szCs w:val="24"/>
        </w:rPr>
        <w:t>(включенного)</w:t>
      </w:r>
      <w:r w:rsidRPr="009401AB">
        <w:rPr>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615D30" w:rsidRPr="009401AB" w:rsidRDefault="00E35C83" w:rsidP="00F375C0">
      <w:pPr>
        <w:autoSpaceDE w:val="0"/>
        <w:autoSpaceDN w:val="0"/>
        <w:adjustRightInd w:val="0"/>
        <w:spacing w:line="240" w:lineRule="auto"/>
        <w:ind w:firstLine="567"/>
        <w:rPr>
          <w:sz w:val="24"/>
          <w:szCs w:val="24"/>
        </w:rPr>
      </w:pPr>
      <w:r>
        <w:rPr>
          <w:rFonts w:ascii="Times New Roman" w:hAnsi="Times New Roman" w:cs="Times New Roman"/>
          <w:sz w:val="24"/>
          <w:szCs w:val="24"/>
        </w:rPr>
        <w:t xml:space="preserve">  </w:t>
      </w:r>
      <w:r w:rsidR="00615D30" w:rsidRPr="002426B3">
        <w:rPr>
          <w:rFonts w:ascii="Times New Roman" w:hAnsi="Times New Roman" w:cs="Times New Roman"/>
          <w:sz w:val="24"/>
          <w:szCs w:val="24"/>
        </w:rPr>
        <w:t xml:space="preserve">93.1. Сумма денежных средств (стоимость имущества), на которую выдается инвестиционный пай после завершения (окончания) формирования фонда, определяется </w:t>
      </w:r>
      <w:r w:rsidR="00B072A7" w:rsidRPr="002426B3">
        <w:rPr>
          <w:rFonts w:ascii="Times New Roman" w:hAnsi="Times New Roman" w:cs="Times New Roman"/>
          <w:sz w:val="24"/>
          <w:szCs w:val="24"/>
        </w:rPr>
        <w:t>исходя из расчетной стоимости инвестиционного пая</w:t>
      </w:r>
      <w:r w:rsidR="00615D30" w:rsidRPr="002426B3">
        <w:rPr>
          <w:rFonts w:ascii="Times New Roman" w:hAnsi="Times New Roman" w:cs="Times New Roman"/>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747BFF"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747BFF" w:rsidP="001C7565">
      <w:pPr>
        <w:spacing w:line="240" w:lineRule="auto"/>
        <w:ind w:firstLine="720"/>
        <w:rPr>
          <w:sz w:val="24"/>
          <w:szCs w:val="24"/>
        </w:rPr>
      </w:pPr>
      <w:r w:rsidRPr="009401AB">
        <w:rPr>
          <w:sz w:val="24"/>
          <w:szCs w:val="24"/>
        </w:rPr>
        <w:lastRenderedPageBreak/>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747BFF" w:rsidP="001C7565">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747BFF"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747BFF"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747BFF" w:rsidRPr="009401AB" w:rsidRDefault="00747BFF"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15"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15"/>
    <w:p w:rsidR="00747BFF" w:rsidRPr="009401AB" w:rsidRDefault="00747BFF"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9401AB" w:rsidRDefault="00747BFF"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 xml:space="preserve">Внесение в реестр владельцев инвестиционных паев записей о погашении инвестиционных паев </w:t>
      </w:r>
      <w:r w:rsidR="00684655" w:rsidRPr="00E3448F">
        <w:rPr>
          <w:rFonts w:ascii="Times New Roman" w:hAnsi="Times New Roman" w:cs="Times New Roman"/>
          <w:sz w:val="24"/>
          <w:szCs w:val="24"/>
        </w:rPr>
        <w:t>на основании заявки на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w:t>
      </w:r>
      <w:r w:rsidRPr="00E3448F">
        <w:rPr>
          <w:rFonts w:ascii="Times New Roman" w:hAnsi="Times New Roman" w:cs="Times New Roman"/>
          <w:sz w:val="24"/>
          <w:szCs w:val="24"/>
        </w:rPr>
        <w:t>.</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w:t>
      </w:r>
      <w:r w:rsidR="00E3448F" w:rsidRPr="00E3448F">
        <w:rPr>
          <w:rFonts w:ascii="Times New Roman" w:hAnsi="Times New Roman" w:cs="Times New Roman"/>
          <w:sz w:val="24"/>
          <w:szCs w:val="24"/>
        </w:rPr>
        <w:t xml:space="preserve"> случае погашения инвестиционных паев без заявки на погашение инвестиционных паев в</w:t>
      </w:r>
      <w:r w:rsidRPr="00E3448F">
        <w:rPr>
          <w:rFonts w:ascii="Times New Roman" w:hAnsi="Times New Roman" w:cs="Times New Roman"/>
          <w:sz w:val="24"/>
          <w:szCs w:val="24"/>
        </w:rPr>
        <w:t xml:space="preserve">несение в реестр владельцев инвестиционных паев записей о погашении инвестиционных паев </w:t>
      </w:r>
      <w:r w:rsidRPr="00E3448F">
        <w:rPr>
          <w:rFonts w:ascii="Times New Roman" w:hAnsi="Times New Roman" w:cs="Times New Roman"/>
          <w:sz w:val="24"/>
          <w:szCs w:val="24"/>
        </w:rPr>
        <w:lastRenderedPageBreak/>
        <w:t xml:space="preserve">осуществляется на основании распоряжения управляющей компании в день получения регистратором распоряжения управляющей компании. </w:t>
      </w:r>
    </w:p>
    <w:p w:rsidR="00FF32E0" w:rsidRPr="001E0D05"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rsidR="00747BFF" w:rsidRPr="009401AB" w:rsidRDefault="00747BFF"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16"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16"/>
    <w:p w:rsidR="00747BFF" w:rsidRPr="009401AB" w:rsidRDefault="00747BFF"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747BFF"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747BFF"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747BFF"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DF12E8" w:rsidRPr="00DF12E8" w:rsidRDefault="00DF12E8" w:rsidP="00DF12E8">
      <w:pPr>
        <w:tabs>
          <w:tab w:val="left" w:pos="317"/>
        </w:tabs>
        <w:spacing w:line="240" w:lineRule="auto"/>
        <w:rPr>
          <w:sz w:val="24"/>
          <w:szCs w:val="24"/>
        </w:rPr>
      </w:pPr>
      <w:r>
        <w:rPr>
          <w:sz w:val="24"/>
          <w:szCs w:val="24"/>
        </w:rPr>
        <w:t xml:space="preserve">            </w:t>
      </w:r>
      <w:r w:rsidR="004D3D4B" w:rsidRPr="004D3D4B">
        <w:rPr>
          <w:sz w:val="24"/>
          <w:szCs w:val="24"/>
        </w:rPr>
        <w:t xml:space="preserve">113.  </w:t>
      </w:r>
      <w:r w:rsidRPr="00DF12E8">
        <w:rPr>
          <w:sz w:val="24"/>
          <w:szCs w:val="24"/>
        </w:rPr>
        <w:t>За счет имущества, составляющего фонд, выплачиваются вознаграждения:</w:t>
      </w:r>
    </w:p>
    <w:p w:rsidR="00615D30" w:rsidRDefault="00DF12E8" w:rsidP="00615D30">
      <w:pPr>
        <w:tabs>
          <w:tab w:val="left" w:pos="317"/>
        </w:tabs>
        <w:spacing w:line="240" w:lineRule="auto"/>
        <w:rPr>
          <w:sz w:val="24"/>
          <w:szCs w:val="24"/>
        </w:rPr>
      </w:pPr>
      <w:r>
        <w:rPr>
          <w:sz w:val="24"/>
          <w:szCs w:val="24"/>
        </w:rPr>
        <w:lastRenderedPageBreak/>
        <w:t xml:space="preserve">            </w:t>
      </w:r>
      <w:r w:rsidRPr="00DF12E8">
        <w:rPr>
          <w:sz w:val="24"/>
          <w:szCs w:val="24"/>
        </w:rPr>
        <w:t xml:space="preserve">- управляющей компании в размере 8,5 (Восьми целых пяти десятых) процентов среднегодовой стоимости чистых активов фонда, но не более </w:t>
      </w:r>
      <w:r w:rsidR="00615D30" w:rsidRPr="00615D30">
        <w:rPr>
          <w:sz w:val="24"/>
          <w:szCs w:val="24"/>
        </w:rPr>
        <w:t>391 000 (Трехсот девяноста одной тысячи) рублей в месяц,</w:t>
      </w:r>
    </w:p>
    <w:p w:rsidR="00205921" w:rsidRDefault="00615D30" w:rsidP="00615D30">
      <w:pPr>
        <w:tabs>
          <w:tab w:val="left" w:pos="317"/>
        </w:tabs>
        <w:spacing w:line="240" w:lineRule="auto"/>
        <w:rPr>
          <w:sz w:val="24"/>
          <w:szCs w:val="24"/>
        </w:rPr>
      </w:pPr>
      <w:r>
        <w:rPr>
          <w:sz w:val="24"/>
          <w:szCs w:val="24"/>
        </w:rPr>
        <w:t xml:space="preserve">           </w:t>
      </w:r>
      <w:r w:rsidR="00DF12E8" w:rsidRPr="00DF12E8">
        <w:rPr>
          <w:sz w:val="24"/>
          <w:szCs w:val="24"/>
        </w:rPr>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rsidR="008B6B53" w:rsidRPr="008B6B53" w:rsidRDefault="008B6B53" w:rsidP="008B6B53">
      <w:pPr>
        <w:spacing w:line="240" w:lineRule="auto"/>
        <w:ind w:firstLine="720"/>
        <w:rPr>
          <w:sz w:val="24"/>
          <w:szCs w:val="24"/>
        </w:rPr>
      </w:pPr>
      <w:r w:rsidRPr="008B6B53">
        <w:rPr>
          <w:sz w:val="24"/>
          <w:szCs w:val="24"/>
        </w:rPr>
        <w:t>Максимальный размер суммы указанных в настоящем пункте вознаграждений составляет 10 (Десять) процентов от среднегодовой стоимости чистых активов фонда.</w:t>
      </w:r>
    </w:p>
    <w:p w:rsidR="00747BFF" w:rsidRPr="009401AB" w:rsidRDefault="00747BFF" w:rsidP="00205921">
      <w:pPr>
        <w:spacing w:line="240" w:lineRule="auto"/>
        <w:ind w:firstLine="720"/>
        <w:rPr>
          <w:sz w:val="24"/>
          <w:szCs w:val="24"/>
        </w:rPr>
      </w:pPr>
      <w:r w:rsidRPr="009401AB">
        <w:rPr>
          <w:sz w:val="24"/>
          <w:szCs w:val="24"/>
        </w:rPr>
        <w:t>114.  Вознаграждение управляющей компании выплачивается ежемесячно в течение 15 дней с момента окончания месяца.</w:t>
      </w:r>
    </w:p>
    <w:p w:rsidR="00747BFF" w:rsidRPr="009401AB" w:rsidRDefault="00747BFF"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1C129D" w:rsidRPr="009C0055"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w:t>
      </w:r>
      <w:r w:rsidRPr="009C0055">
        <w:rPr>
          <w:rFonts w:ascii="Times New Roman" w:hAnsi="Times New Roman" w:cs="Times New Roman"/>
          <w:color w:val="000000" w:themeColor="text1"/>
          <w:sz w:val="24"/>
          <w:szCs w:val="24"/>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оплата услуг кредитных организаций по открытию отдельного банковского счета (счетов), предназначенного </w:t>
      </w:r>
      <w:r w:rsidR="004E7A74" w:rsidRPr="00F555CA">
        <w:rPr>
          <w:sz w:val="24"/>
          <w:szCs w:val="24"/>
        </w:rPr>
        <w:t xml:space="preserve">(предназначенных) </w:t>
      </w:r>
      <w:r w:rsidRPr="009401AB">
        <w:rPr>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C129D"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A47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075BE">
        <w:rPr>
          <w:rFonts w:ascii="Times New Roman" w:hAnsi="Times New Roman" w:cs="Times New Roman"/>
          <w:color w:val="000000" w:themeColor="text1"/>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3331B" w:rsidRPr="009C0055" w:rsidRDefault="00D3331B" w:rsidP="00D3331B">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w:t>
      </w:r>
      <w:r w:rsidR="004E7A74">
        <w:rPr>
          <w:sz w:val="24"/>
          <w:szCs w:val="24"/>
        </w:rPr>
        <w:t>, заявителя</w:t>
      </w:r>
      <w:r w:rsidRPr="009401AB">
        <w:rPr>
          <w:sz w:val="24"/>
          <w:szCs w:val="24"/>
        </w:rPr>
        <w:t xml:space="preserve"> или третьего лица по искам </w:t>
      </w:r>
      <w:r w:rsidR="004E7A74">
        <w:rPr>
          <w:sz w:val="24"/>
          <w:szCs w:val="24"/>
        </w:rPr>
        <w:t xml:space="preserve">и заявлениям </w:t>
      </w:r>
      <w:r w:rsidRPr="009401AB">
        <w:rPr>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w:t>
      </w:r>
      <w:r w:rsidRPr="009401AB">
        <w:rPr>
          <w:sz w:val="24"/>
          <w:szCs w:val="24"/>
        </w:rPr>
        <w:lastRenderedPageBreak/>
        <w:t xml:space="preserve">фонда, а также </w:t>
      </w:r>
      <w:r w:rsidR="004E7A74">
        <w:rPr>
          <w:sz w:val="24"/>
          <w:szCs w:val="24"/>
        </w:rPr>
        <w:t xml:space="preserve">с </w:t>
      </w:r>
      <w:r w:rsidRPr="009401AB">
        <w:rPr>
          <w:sz w:val="24"/>
          <w:szCs w:val="24"/>
        </w:rPr>
        <w:t xml:space="preserve">нотариальным удостоверением сделок с имуществом фонда или сделок по приобретению имущества в состав </w:t>
      </w:r>
      <w:r w:rsidR="004E7A74">
        <w:rPr>
          <w:sz w:val="24"/>
          <w:szCs w:val="24"/>
        </w:rPr>
        <w:t xml:space="preserve">имущества </w:t>
      </w:r>
      <w:r w:rsidRPr="009401AB">
        <w:rPr>
          <w:sz w:val="24"/>
          <w:szCs w:val="24"/>
        </w:rPr>
        <w:t>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004E7A74">
        <w:rPr>
          <w:sz w:val="24"/>
          <w:szCs w:val="24"/>
        </w:rPr>
        <w:t xml:space="preserve">(предоставляемых) </w:t>
      </w:r>
      <w:r w:rsidRPr="009401AB">
        <w:rPr>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содержанием (эксплуатацией) и охраной </w:t>
      </w:r>
      <w:r w:rsidR="007979D6">
        <w:rPr>
          <w:sz w:val="24"/>
          <w:szCs w:val="24"/>
        </w:rPr>
        <w:t xml:space="preserve">земельных участков, </w:t>
      </w:r>
      <w:r w:rsidRPr="009401AB">
        <w:rPr>
          <w:sz w:val="24"/>
          <w:szCs w:val="24"/>
        </w:rPr>
        <w:t>зданий, строений, сооружений и помещений, составляющих имущество фонда</w:t>
      </w:r>
      <w:r w:rsidR="007979D6" w:rsidRPr="007979D6">
        <w:rPr>
          <w:rFonts w:ascii="Times New Roman" w:hAnsi="Times New Roman" w:cs="Times New Roman"/>
          <w:color w:val="000000" w:themeColor="text1"/>
          <w:sz w:val="24"/>
          <w:szCs w:val="24"/>
        </w:rPr>
        <w:t xml:space="preserve"> </w:t>
      </w:r>
      <w:r w:rsidR="007979D6" w:rsidRPr="009C0055">
        <w:rPr>
          <w:rFonts w:ascii="Times New Roman" w:hAnsi="Times New Roman" w:cs="Times New Roman"/>
          <w:color w:val="000000" w:themeColor="text1"/>
          <w:sz w:val="24"/>
          <w:szCs w:val="24"/>
        </w:rPr>
        <w:t>(права аренды которых составляют имущество фонда),</w:t>
      </w:r>
      <w:r w:rsidRPr="009401AB">
        <w:rPr>
          <w:sz w:val="24"/>
          <w:szCs w:val="24"/>
        </w:rPr>
        <w:t xml:space="preserve">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w:t>
      </w:r>
      <w:r w:rsidR="00192F36">
        <w:rPr>
          <w:sz w:val="24"/>
          <w:szCs w:val="24"/>
        </w:rPr>
        <w:t>,</w:t>
      </w:r>
      <w:r w:rsidRPr="009401AB">
        <w:rPr>
          <w:sz w:val="24"/>
          <w:szCs w:val="24"/>
        </w:rPr>
        <w:t xml:space="preserve"> помещений</w:t>
      </w:r>
      <w:r w:rsidR="00192F36">
        <w:rPr>
          <w:sz w:val="24"/>
          <w:szCs w:val="24"/>
        </w:rPr>
        <w:t xml:space="preserve"> и земельных участков</w:t>
      </w:r>
      <w:r w:rsidR="00192F36" w:rsidRPr="009401AB">
        <w:rPr>
          <w:sz w:val="24"/>
          <w:szCs w:val="24"/>
        </w:rPr>
        <w:t xml:space="preserve"> </w:t>
      </w:r>
      <w:r w:rsidRPr="009401AB">
        <w:rPr>
          <w:sz w:val="24"/>
          <w:szCs w:val="24"/>
        </w:rPr>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00192F36">
        <w:rPr>
          <w:sz w:val="24"/>
          <w:szCs w:val="24"/>
        </w:rPr>
        <w:t xml:space="preserve"> </w:t>
      </w:r>
      <w:r w:rsidR="00192F36" w:rsidRPr="009C0055">
        <w:rPr>
          <w:rFonts w:ascii="Times New Roman" w:hAnsi="Times New Roman" w:cs="Times New Roman"/>
          <w:color w:val="000000" w:themeColor="text1"/>
          <w:sz w:val="24"/>
          <w:szCs w:val="24"/>
        </w:rPr>
        <w:t>фонда</w:t>
      </w:r>
      <w:r w:rsidRPr="009401AB">
        <w:rPr>
          <w:sz w:val="24"/>
          <w:szCs w:val="24"/>
        </w:rPr>
        <w:t>;</w:t>
      </w:r>
    </w:p>
    <w:p w:rsidR="00192F36" w:rsidRPr="009C0055" w:rsidRDefault="00747BFF" w:rsidP="00192F36">
      <w:pPr>
        <w:spacing w:line="240" w:lineRule="auto"/>
        <w:ind w:firstLine="567"/>
        <w:rPr>
          <w:rFonts w:ascii="Times New Roman" w:hAnsi="Times New Roman" w:cs="Times New Roman"/>
          <w:color w:val="000000" w:themeColor="text1"/>
          <w:sz w:val="24"/>
          <w:szCs w:val="24"/>
        </w:rPr>
      </w:pPr>
      <w:r w:rsidRPr="009401AB">
        <w:rPr>
          <w:sz w:val="24"/>
          <w:szCs w:val="24"/>
        </w:rPr>
        <w:t>- расходы, связанные с благоустройством земельного участка, составляющего имущество фонда</w:t>
      </w:r>
      <w:r w:rsidR="00192F36">
        <w:rPr>
          <w:sz w:val="24"/>
          <w:szCs w:val="24"/>
        </w:rPr>
        <w:t xml:space="preserve"> </w:t>
      </w:r>
      <w:r w:rsidR="00192F36" w:rsidRPr="009C0055">
        <w:rPr>
          <w:rFonts w:ascii="Times New Roman" w:hAnsi="Times New Roman" w:cs="Times New Roman"/>
          <w:color w:val="000000" w:themeColor="text1"/>
          <w:sz w:val="24"/>
          <w:szCs w:val="24"/>
        </w:rPr>
        <w:t>(право аренды которого составляет имущество фонда);</w:t>
      </w:r>
    </w:p>
    <w:p w:rsidR="00A80C1F" w:rsidRDefault="00747BFF" w:rsidP="00F555CA">
      <w:pPr>
        <w:widowControl w:val="0"/>
        <w:autoSpaceDE w:val="0"/>
        <w:autoSpaceDN w:val="0"/>
        <w:adjustRightInd w:val="0"/>
        <w:spacing w:line="240" w:lineRule="auto"/>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w:t>
      </w:r>
      <w:r w:rsidR="00192F36">
        <w:rPr>
          <w:sz w:val="24"/>
          <w:szCs w:val="24"/>
        </w:rPr>
        <w:t xml:space="preserve">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747BFF"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192F36" w:rsidRPr="009C0055" w:rsidRDefault="00192F36" w:rsidP="00192F36">
      <w:pPr>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32175F" w:rsidRPr="009C0055" w:rsidRDefault="0032175F" w:rsidP="0032175F">
      <w:pPr>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Pr="009C0055">
        <w:rPr>
          <w:color w:val="000000" w:themeColor="text1"/>
          <w:sz w:val="22"/>
          <w:szCs w:val="22"/>
        </w:rPr>
        <w:t xml:space="preserve">составляет не более </w:t>
      </w:r>
      <w:r>
        <w:rPr>
          <w:color w:val="000000" w:themeColor="text1"/>
          <w:sz w:val="22"/>
          <w:szCs w:val="22"/>
        </w:rPr>
        <w:t>1</w:t>
      </w:r>
      <w:r w:rsidRPr="009C0055">
        <w:rPr>
          <w:color w:val="000000" w:themeColor="text1"/>
          <w:sz w:val="22"/>
          <w:szCs w:val="22"/>
        </w:rPr>
        <w:t xml:space="preserve"> (</w:t>
      </w:r>
      <w:r>
        <w:rPr>
          <w:color w:val="000000" w:themeColor="text1"/>
          <w:sz w:val="22"/>
          <w:szCs w:val="22"/>
        </w:rPr>
        <w:t>Одного</w:t>
      </w:r>
      <w:r w:rsidRPr="009C0055">
        <w:rPr>
          <w:color w:val="000000" w:themeColor="text1"/>
          <w:sz w:val="22"/>
          <w:szCs w:val="22"/>
        </w:rPr>
        <w:t>) процент</w:t>
      </w:r>
      <w:r>
        <w:rPr>
          <w:color w:val="000000" w:themeColor="text1"/>
          <w:sz w:val="22"/>
          <w:szCs w:val="22"/>
        </w:rPr>
        <w:t>а</w:t>
      </w:r>
      <w:r w:rsidRPr="009C0055">
        <w:rPr>
          <w:color w:val="000000" w:themeColor="text1"/>
          <w:sz w:val="22"/>
          <w:szCs w:val="22"/>
        </w:rPr>
        <w:t xml:space="preserve"> (с учетом налога на добавленную стоимость) среднегодовой стоимости чистых активов фонда</w:t>
      </w:r>
      <w:r w:rsidRPr="009C0055">
        <w:rPr>
          <w:rFonts w:ascii="Times New Roman" w:hAnsi="Times New Roman" w:cs="Times New Roman"/>
          <w:color w:val="000000" w:themeColor="text1"/>
          <w:sz w:val="24"/>
          <w:szCs w:val="24"/>
        </w:rPr>
        <w:t>.</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35C83" w:rsidRDefault="00747BFF" w:rsidP="00F375C0">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 xml:space="preserve">10 (Десять)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 xml:space="preserve">среднегодовой стоимости чистых активов фонда, определяемой в порядке, установленном </w:t>
      </w:r>
      <w:r w:rsidR="004237A2" w:rsidRPr="004237A2">
        <w:rPr>
          <w:sz w:val="24"/>
          <w:szCs w:val="24"/>
        </w:rPr>
        <w:t xml:space="preserve">нормативными актами </w:t>
      </w:r>
      <w:r w:rsidR="00E93F1C">
        <w:rPr>
          <w:sz w:val="24"/>
          <w:szCs w:val="24"/>
        </w:rPr>
        <w:t>в сфере финансовых рынков</w:t>
      </w:r>
      <w:r w:rsidR="004237A2" w:rsidRPr="004237A2">
        <w:rPr>
          <w:sz w:val="24"/>
          <w:szCs w:val="24"/>
        </w:rPr>
        <w:t>.</w:t>
      </w:r>
    </w:p>
    <w:p w:rsidR="00747BFF" w:rsidRPr="009401AB" w:rsidRDefault="00747BFF" w:rsidP="00F375C0">
      <w:pPr>
        <w:autoSpaceDE w:val="0"/>
        <w:autoSpaceDN w:val="0"/>
        <w:adjustRightInd w:val="0"/>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747BFF" w:rsidRPr="009401AB" w:rsidRDefault="00747BFF"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7EEB" w:rsidRPr="009401AB" w:rsidRDefault="001E7EEB" w:rsidP="00C2495A">
      <w:pPr>
        <w:rPr>
          <w:sz w:val="24"/>
          <w:szCs w:val="24"/>
        </w:rPr>
      </w:pP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747BFF" w:rsidP="00FC6375">
      <w:pPr>
        <w:spacing w:line="240" w:lineRule="auto"/>
        <w:ind w:firstLine="567"/>
        <w:rPr>
          <w:sz w:val="24"/>
          <w:szCs w:val="24"/>
        </w:rPr>
      </w:pPr>
      <w:r w:rsidRPr="009401AB">
        <w:rPr>
          <w:sz w:val="24"/>
          <w:szCs w:val="24"/>
        </w:rPr>
        <w:t xml:space="preserve">119. Оценка стоимости имущества, которая должна осуществляться оценщиком, осуществляется при его приобретении, а также не реже одного раза в </w:t>
      </w:r>
      <w:r w:rsidR="001F0A91">
        <w:rPr>
          <w:sz w:val="24"/>
          <w:szCs w:val="24"/>
        </w:rPr>
        <w:t>6 месяцев</w:t>
      </w:r>
      <w:r w:rsidRPr="009401AB">
        <w:rPr>
          <w:sz w:val="24"/>
          <w:szCs w:val="24"/>
        </w:rPr>
        <w:t>.</w:t>
      </w:r>
    </w:p>
    <w:p w:rsidR="00615D30" w:rsidRPr="00647E90" w:rsidRDefault="00747BFF" w:rsidP="00615D30">
      <w:pPr>
        <w:widowControl w:val="0"/>
        <w:autoSpaceDE w:val="0"/>
        <w:autoSpaceDN w:val="0"/>
        <w:adjustRightInd w:val="0"/>
        <w:spacing w:line="240" w:lineRule="auto"/>
        <w:ind w:firstLine="567"/>
        <w:rPr>
          <w:rFonts w:ascii="Times New Roman" w:hAnsi="Times New Roman" w:cs="Times New Roman"/>
          <w:sz w:val="24"/>
          <w:szCs w:val="24"/>
        </w:rPr>
      </w:pPr>
      <w:r w:rsidRPr="009401AB">
        <w:rPr>
          <w:sz w:val="24"/>
          <w:szCs w:val="24"/>
        </w:rPr>
        <w:t>120. </w:t>
      </w:r>
      <w:r w:rsidR="00615D30" w:rsidRPr="00E54E30">
        <w:rPr>
          <w:rFonts w:ascii="Times New Roman" w:hAnsi="Times New Roman" w:cs="Times New Roman"/>
          <w:sz w:val="24"/>
          <w:szCs w:val="24"/>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sidR="00615D30">
        <w:rPr>
          <w:rFonts w:ascii="Times New Roman" w:hAnsi="Times New Roman" w:cs="Times New Roman"/>
          <w:sz w:val="24"/>
          <w:szCs w:val="24"/>
        </w:rPr>
        <w:t xml:space="preserve"> </w:t>
      </w:r>
    </w:p>
    <w:p w:rsidR="00615D30" w:rsidRPr="001E0D05" w:rsidRDefault="00615D30" w:rsidP="00615D30">
      <w:pPr>
        <w:widowControl w:val="0"/>
        <w:autoSpaceDE w:val="0"/>
        <w:autoSpaceDN w:val="0"/>
        <w:adjustRightInd w:val="0"/>
        <w:spacing w:line="240" w:lineRule="auto"/>
        <w:ind w:firstLine="567"/>
        <w:rPr>
          <w:rFonts w:ascii="Times New Roman" w:hAnsi="Times New Roman" w:cs="Times New Roman"/>
          <w:sz w:val="24"/>
          <w:szCs w:val="24"/>
        </w:rPr>
      </w:pPr>
      <w:r w:rsidRPr="00647E90">
        <w:rPr>
          <w:rFonts w:ascii="Times New Roman" w:hAnsi="Times New Roman" w:cs="Times New Roman"/>
          <w:sz w:val="24"/>
          <w:szCs w:val="24"/>
        </w:rPr>
        <w:t xml:space="preserve">Расчетная стоимость одного инвестиционного пая определяется на каждую дату, на которую определяется стоимость чистых активов </w:t>
      </w:r>
      <w:r w:rsidR="00B072A7">
        <w:rPr>
          <w:rFonts w:ascii="Times New Roman" w:hAnsi="Times New Roman" w:cs="Times New Roman"/>
          <w:sz w:val="24"/>
          <w:szCs w:val="24"/>
        </w:rPr>
        <w:t>ф</w:t>
      </w:r>
      <w:r w:rsidRPr="00647E90">
        <w:rPr>
          <w:rFonts w:ascii="Times New Roman" w:hAnsi="Times New Roman" w:cs="Times New Roman"/>
          <w:sz w:val="24"/>
          <w:szCs w:val="24"/>
        </w:rPr>
        <w:t>онда,</w:t>
      </w:r>
      <w:r w:rsidRPr="00647E90">
        <w:rPr>
          <w:rFonts w:ascii="Times New Roman" w:hAnsi="Times New Roman"/>
          <w:bCs/>
          <w:sz w:val="24"/>
          <w:szCs w:val="24"/>
        </w:rPr>
        <w:t xml:space="preserve"> </w:t>
      </w:r>
      <w:r w:rsidRPr="00647E90">
        <w:rPr>
          <w:rFonts w:ascii="Times New Roman" w:hAnsi="Times New Roman" w:cs="Times New Roman"/>
          <w:sz w:val="24"/>
          <w:szCs w:val="24"/>
        </w:rPr>
        <w:t>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rsidR="00747BFF" w:rsidRPr="009401AB" w:rsidRDefault="00747BFF" w:rsidP="00615D30">
      <w:pPr>
        <w:widowControl w:val="0"/>
        <w:autoSpaceDE w:val="0"/>
        <w:autoSpaceDN w:val="0"/>
        <w:adjustRightInd w:val="0"/>
        <w:spacing w:line="240" w:lineRule="auto"/>
        <w:ind w:firstLine="567"/>
      </w:pPr>
    </w:p>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9401AB" w:rsidRDefault="00747BFF"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747BFF" w:rsidRPr="009401AB" w:rsidRDefault="00747BFF"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747BFF" w:rsidRPr="009401AB" w:rsidRDefault="00747BFF" w:rsidP="00CA7A47">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747BFF" w:rsidRPr="009401AB" w:rsidRDefault="00747BFF"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9401AB" w:rsidRDefault="00747BFF"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9401AB" w:rsidRDefault="00747BFF"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9401AB" w:rsidRDefault="00747BFF"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47BFF" w:rsidRPr="009401AB" w:rsidRDefault="00747BFF" w:rsidP="00CA7A4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747BFF" w:rsidP="00CA7A47">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w:t>
      </w:r>
    </w:p>
    <w:p w:rsidR="00747BFF" w:rsidRPr="009401AB" w:rsidRDefault="00747BFF" w:rsidP="00CA7A47">
      <w:pPr>
        <w:spacing w:line="240" w:lineRule="auto"/>
        <w:rPr>
          <w:sz w:val="24"/>
          <w:szCs w:val="24"/>
        </w:rPr>
      </w:pPr>
    </w:p>
    <w:p w:rsidR="005C6249" w:rsidRPr="00C119C9" w:rsidRDefault="00747BFF" w:rsidP="005C6249">
      <w:pPr>
        <w:spacing w:line="240" w:lineRule="auto"/>
        <w:jc w:val="center"/>
        <w:rPr>
          <w:rFonts w:ascii="Times New Roman" w:hAnsi="Times New Roman" w:cs="Times New Roman"/>
          <w:sz w:val="24"/>
          <w:szCs w:val="24"/>
        </w:rPr>
      </w:pPr>
      <w:r w:rsidRPr="009401AB">
        <w:rPr>
          <w:sz w:val="24"/>
          <w:szCs w:val="24"/>
        </w:rPr>
        <w:t>X</w:t>
      </w:r>
      <w:r w:rsidRPr="009401AB">
        <w:rPr>
          <w:sz w:val="24"/>
          <w:szCs w:val="24"/>
          <w:lang w:val="en-US"/>
        </w:rPr>
        <w:t>I</w:t>
      </w:r>
      <w:r w:rsidRPr="009401AB">
        <w:rPr>
          <w:sz w:val="24"/>
          <w:szCs w:val="24"/>
        </w:rPr>
        <w:t>. Ответственность управляющей компании</w:t>
      </w:r>
    </w:p>
    <w:p w:rsidR="005C6249" w:rsidRPr="001E0D05" w:rsidRDefault="005C6249" w:rsidP="005C6249">
      <w:pPr>
        <w:spacing w:line="240" w:lineRule="auto"/>
        <w:jc w:val="center"/>
        <w:rPr>
          <w:rFonts w:ascii="Times New Roman" w:hAnsi="Times New Roman" w:cs="Times New Roman"/>
          <w:sz w:val="24"/>
          <w:szCs w:val="24"/>
        </w:rPr>
      </w:pPr>
      <w:r w:rsidRPr="00C119C9">
        <w:rPr>
          <w:rFonts w:ascii="Times New Roman" w:hAnsi="Times New Roman" w:cs="Times New Roman"/>
          <w:sz w:val="24"/>
          <w:szCs w:val="24"/>
        </w:rPr>
        <w:t>и иных лиц</w:t>
      </w:r>
      <w:r w:rsidRPr="00B34A0B">
        <w:rPr>
          <w:rFonts w:ascii="Times New Roman" w:hAnsi="Times New Roman" w:cs="Times New Roman"/>
          <w:sz w:val="24"/>
          <w:szCs w:val="24"/>
        </w:rPr>
        <w:t xml:space="preserve"> </w:t>
      </w:r>
    </w:p>
    <w:p w:rsidR="00747BFF" w:rsidRPr="009401AB" w:rsidRDefault="00747BFF" w:rsidP="005C6249">
      <w:pPr>
        <w:spacing w:line="240" w:lineRule="auto"/>
        <w:jc w:val="center"/>
        <w:rPr>
          <w:sz w:val="24"/>
          <w:szCs w:val="24"/>
        </w:rPr>
      </w:pPr>
    </w:p>
    <w:p w:rsidR="003F1003" w:rsidRDefault="00EB4ABB" w:rsidP="00CA7A47">
      <w:pPr>
        <w:spacing w:line="240" w:lineRule="auto"/>
        <w:ind w:firstLine="720"/>
        <w:rPr>
          <w:sz w:val="24"/>
          <w:szCs w:val="24"/>
        </w:rPr>
      </w:pPr>
      <w:r w:rsidRPr="00EB4AB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w:t>
      </w:r>
      <w:r w:rsidR="003F1003">
        <w:rPr>
          <w:sz w:val="24"/>
          <w:szCs w:val="24"/>
        </w:rPr>
        <w:t>,</w:t>
      </w:r>
      <w:r w:rsidRPr="00EB4ABB">
        <w:rPr>
          <w:sz w:val="24"/>
          <w:szCs w:val="24"/>
        </w:rPr>
        <w:t xml:space="preserve"> </w:t>
      </w:r>
      <w:r w:rsidR="003F1003" w:rsidRPr="003F1003">
        <w:rPr>
          <w:sz w:val="24"/>
          <w:szCs w:val="24"/>
        </w:rPr>
        <w:t>- в размере, предусмотренном указанной статьей.</w:t>
      </w:r>
    </w:p>
    <w:p w:rsidR="00747BFF" w:rsidRPr="009401AB" w:rsidRDefault="00747BFF"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747BFF"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747BFF" w:rsidP="00CA7A47">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747BFF" w:rsidP="000D5543">
      <w:pPr>
        <w:ind w:firstLine="720"/>
        <w:rPr>
          <w:sz w:val="24"/>
          <w:szCs w:val="24"/>
        </w:rPr>
      </w:pPr>
      <w:r w:rsidRPr="009401AB">
        <w:rPr>
          <w:sz w:val="24"/>
          <w:szCs w:val="24"/>
        </w:rPr>
        <w:t>130. </w:t>
      </w:r>
      <w:bookmarkStart w:id="17" w:name="sub_11596"/>
      <w:r w:rsidRPr="009401AB">
        <w:rPr>
          <w:sz w:val="24"/>
          <w:szCs w:val="24"/>
        </w:rPr>
        <w:t xml:space="preserve"> </w:t>
      </w:r>
      <w:r w:rsidR="005C6249" w:rsidRPr="001F666E">
        <w:rPr>
          <w:rFonts w:ascii="Times New Roman" w:hAnsi="Times New Roman" w:cs="Times New Roman"/>
          <w:sz w:val="24"/>
          <w:szCs w:val="24"/>
        </w:rPr>
        <w:t>Прекращение фонда осуществляется в случаях</w:t>
      </w:r>
      <w:r w:rsidR="005C6249">
        <w:rPr>
          <w:rFonts w:ascii="Times New Roman" w:hAnsi="Times New Roman" w:cs="Times New Roman"/>
          <w:sz w:val="24"/>
          <w:szCs w:val="24"/>
        </w:rPr>
        <w:t xml:space="preserve">, </w:t>
      </w:r>
      <w:r w:rsidRPr="009401AB">
        <w:rPr>
          <w:sz w:val="24"/>
          <w:szCs w:val="24"/>
        </w:rPr>
        <w:t>если:</w:t>
      </w:r>
    </w:p>
    <w:p w:rsidR="00747BFF" w:rsidRPr="009401AB" w:rsidRDefault="00747BFF" w:rsidP="000D5543">
      <w:pPr>
        <w:autoSpaceDE w:val="0"/>
        <w:autoSpaceDN w:val="0"/>
        <w:adjustRightInd w:val="0"/>
        <w:spacing w:line="240" w:lineRule="auto"/>
        <w:ind w:firstLine="720"/>
        <w:rPr>
          <w:sz w:val="24"/>
          <w:szCs w:val="24"/>
        </w:rPr>
      </w:pPr>
      <w:bookmarkStart w:id="18" w:name="sub_11591"/>
      <w:bookmarkEnd w:id="17"/>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19" w:name="sub_11592"/>
      <w:bookmarkEnd w:id="18"/>
      <w:r w:rsidRPr="009401AB">
        <w:rPr>
          <w:sz w:val="24"/>
          <w:szCs w:val="24"/>
        </w:rPr>
        <w:lastRenderedPageBreak/>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C6249" w:rsidRPr="001E0D05" w:rsidRDefault="00E35C83" w:rsidP="005C6249">
      <w:pPr>
        <w:spacing w:line="240" w:lineRule="auto"/>
        <w:ind w:firstLine="567"/>
        <w:rPr>
          <w:rFonts w:ascii="Times New Roman" w:hAnsi="Times New Roman" w:cs="Times New Roman"/>
          <w:sz w:val="24"/>
          <w:szCs w:val="24"/>
        </w:rPr>
      </w:pPr>
      <w:bookmarkStart w:id="20" w:name="sub_11593"/>
      <w:bookmarkEnd w:id="19"/>
      <w:r>
        <w:rPr>
          <w:sz w:val="24"/>
          <w:szCs w:val="24"/>
        </w:rPr>
        <w:t xml:space="preserve">  </w:t>
      </w:r>
      <w:r w:rsidR="00747BFF" w:rsidRPr="009401AB">
        <w:rPr>
          <w:sz w:val="24"/>
          <w:szCs w:val="24"/>
        </w:rPr>
        <w:t xml:space="preserve">3) аннулирована (прекратила действие) лицензия управляющей компании и </w:t>
      </w:r>
      <w:r w:rsidR="005C6249" w:rsidRPr="001F666E">
        <w:rPr>
          <w:rFonts w:ascii="Times New Roman" w:hAnsi="Times New Roman" w:cs="Times New Roman"/>
          <w:sz w:val="24"/>
          <w:szCs w:val="24"/>
        </w:rPr>
        <w:t>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указанной лицензии не переданы другой управляющей компании</w:t>
      </w:r>
      <w:r w:rsidR="005C6249" w:rsidRPr="001E0D05">
        <w:rPr>
          <w:rFonts w:ascii="Times New Roman" w:hAnsi="Times New Roman" w:cs="Times New Roman"/>
          <w:sz w:val="24"/>
          <w:szCs w:val="24"/>
        </w:rPr>
        <w:t>;</w:t>
      </w:r>
    </w:p>
    <w:p w:rsidR="00747BFF" w:rsidRPr="009401AB" w:rsidRDefault="00747BFF" w:rsidP="000D5543">
      <w:pPr>
        <w:autoSpaceDE w:val="0"/>
        <w:autoSpaceDN w:val="0"/>
        <w:adjustRightInd w:val="0"/>
        <w:spacing w:line="240" w:lineRule="auto"/>
        <w:ind w:firstLine="720"/>
        <w:rPr>
          <w:sz w:val="24"/>
          <w:szCs w:val="24"/>
        </w:rPr>
      </w:pPr>
      <w:bookmarkStart w:id="21" w:name="sub_11594"/>
      <w:bookmarkEnd w:id="20"/>
      <w:r w:rsidRPr="009401AB">
        <w:rPr>
          <w:sz w:val="24"/>
          <w:szCs w:val="24"/>
        </w:rPr>
        <w:t xml:space="preserve">4) аннулирована (прекратила действие) лицензия специализированного депозитария </w:t>
      </w:r>
      <w:r w:rsidR="005C6249" w:rsidRPr="001F666E">
        <w:rPr>
          <w:rFonts w:ascii="Times New Roman" w:hAnsi="Times New Roman" w:cs="Times New Roman"/>
          <w:sz w:val="24"/>
          <w:szCs w:val="24"/>
        </w:rPr>
        <w:t xml:space="preserve">и в течение трех месяцев со дня аннулирования (прекращения действия) указанной </w:t>
      </w:r>
      <w:r w:rsidRPr="009401AB">
        <w:rPr>
          <w:sz w:val="24"/>
          <w:szCs w:val="24"/>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22" w:name="sub_11595"/>
      <w:bookmarkEnd w:id="21"/>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23" w:name="sub_1032527"/>
      <w:bookmarkEnd w:id="22"/>
      <w:r w:rsidRPr="009401AB">
        <w:rPr>
          <w:sz w:val="24"/>
          <w:szCs w:val="24"/>
        </w:rPr>
        <w:t>6) управляющей компанией принято соответствующее решение;</w:t>
      </w:r>
    </w:p>
    <w:bookmarkEnd w:id="23"/>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2"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C6249" w:rsidRDefault="00747BFF" w:rsidP="005C6249">
      <w:pPr>
        <w:autoSpaceDE w:val="0"/>
        <w:autoSpaceDN w:val="0"/>
        <w:adjustRightInd w:val="0"/>
        <w:spacing w:line="240" w:lineRule="auto"/>
        <w:ind w:firstLine="567"/>
        <w:rPr>
          <w:rFonts w:ascii="Times New Roman" w:hAnsi="Times New Roman" w:cs="Times New Roman"/>
          <w:sz w:val="24"/>
          <w:szCs w:val="24"/>
        </w:rPr>
      </w:pPr>
      <w:r w:rsidRPr="009401AB">
        <w:rPr>
          <w:sz w:val="24"/>
          <w:szCs w:val="24"/>
        </w:rPr>
        <w:t>133. </w:t>
      </w:r>
      <w:r w:rsidR="005C6249" w:rsidRPr="003C6A2E">
        <w:rPr>
          <w:rFonts w:ascii="Times New Roman" w:hAnsi="Times New Roman" w:cs="Times New Roman"/>
          <w:sz w:val="24"/>
          <w:szCs w:val="24"/>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sidR="005C6249">
        <w:rPr>
          <w:rFonts w:ascii="Times New Roman" w:hAnsi="Times New Roman" w:cs="Times New Roman"/>
          <w:sz w:val="24"/>
          <w:szCs w:val="24"/>
        </w:rPr>
        <w:t>.</w:t>
      </w:r>
    </w:p>
    <w:p w:rsidR="009E6161" w:rsidRDefault="009E6161" w:rsidP="00C2495A">
      <w:pPr>
        <w:spacing w:line="240" w:lineRule="auto"/>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Внесение изменений</w:t>
      </w:r>
      <w:r w:rsidR="009D296A">
        <w:rPr>
          <w:sz w:val="24"/>
          <w:szCs w:val="24"/>
        </w:rPr>
        <w:t xml:space="preserve"> и дополнений</w:t>
      </w:r>
      <w:r w:rsidRPr="009401AB">
        <w:rPr>
          <w:sz w:val="24"/>
          <w:szCs w:val="24"/>
        </w:rPr>
        <w:t xml:space="preserve"> в настоящие Правила </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747BFF"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lastRenderedPageBreak/>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9D296A" w:rsidRPr="00F375C0" w:rsidRDefault="009D296A" w:rsidP="009D296A">
      <w:pPr>
        <w:spacing w:line="240" w:lineRule="auto"/>
        <w:jc w:val="center"/>
        <w:rPr>
          <w:sz w:val="24"/>
          <w:szCs w:val="24"/>
        </w:rPr>
      </w:pPr>
    </w:p>
    <w:p w:rsidR="009D296A" w:rsidRDefault="00747BFF" w:rsidP="009D296A">
      <w:pPr>
        <w:spacing w:line="240" w:lineRule="auto"/>
        <w:jc w:val="center"/>
        <w:rPr>
          <w:rFonts w:ascii="Times New Roman" w:hAnsi="Times New Roman" w:cs="Times New Roman"/>
          <w:sz w:val="24"/>
          <w:szCs w:val="24"/>
        </w:rPr>
      </w:pPr>
      <w:r w:rsidRPr="009401AB">
        <w:rPr>
          <w:sz w:val="24"/>
          <w:szCs w:val="24"/>
          <w:lang w:val="en-US"/>
        </w:rPr>
        <w:t>XIV</w:t>
      </w:r>
      <w:r w:rsidRPr="009401AB">
        <w:rPr>
          <w:sz w:val="24"/>
          <w:szCs w:val="24"/>
        </w:rPr>
        <w:t xml:space="preserve">. </w:t>
      </w:r>
      <w:r w:rsidR="009D296A" w:rsidRPr="003C6A2E">
        <w:rPr>
          <w:rFonts w:ascii="Times New Roman" w:hAnsi="Times New Roman" w:cs="Times New Roman"/>
          <w:sz w:val="24"/>
          <w:szCs w:val="24"/>
        </w:rPr>
        <w:t>Иные сведения и положения</w:t>
      </w:r>
    </w:p>
    <w:p w:rsidR="00747BFF" w:rsidRPr="009401AB" w:rsidRDefault="00747BFF" w:rsidP="009D296A">
      <w:pPr>
        <w:spacing w:line="240" w:lineRule="auto"/>
        <w:jc w:val="center"/>
        <w:rPr>
          <w:sz w:val="24"/>
          <w:szCs w:val="24"/>
        </w:rPr>
      </w:pP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4D3D4B" w:rsidRDefault="00457548" w:rsidP="009D296A">
      <w:pPr>
        <w:spacing w:line="240" w:lineRule="auto"/>
        <w:jc w:val="center"/>
        <w:rPr>
          <w:sz w:val="24"/>
          <w:szCs w:val="24"/>
        </w:rPr>
      </w:pPr>
      <w:r>
        <w:rPr>
          <w:sz w:val="24"/>
          <w:szCs w:val="24"/>
        </w:rPr>
        <w:t xml:space="preserve">         </w:t>
      </w:r>
    </w:p>
    <w:p w:rsidR="00747BFF" w:rsidRPr="009401AB" w:rsidRDefault="004D3D4B" w:rsidP="00457548">
      <w:pPr>
        <w:widowControl w:val="0"/>
        <w:autoSpaceDE w:val="0"/>
        <w:autoSpaceDN w:val="0"/>
        <w:adjustRightInd w:val="0"/>
        <w:spacing w:line="240" w:lineRule="auto"/>
        <w:rPr>
          <w:sz w:val="24"/>
          <w:szCs w:val="24"/>
        </w:rPr>
      </w:pPr>
      <w:r>
        <w:rPr>
          <w:sz w:val="24"/>
          <w:szCs w:val="24"/>
        </w:rPr>
        <w:t xml:space="preserve">          </w:t>
      </w:r>
      <w:r w:rsidR="00457548">
        <w:rPr>
          <w:sz w:val="24"/>
          <w:szCs w:val="24"/>
        </w:rPr>
        <w:t xml:space="preserve"> </w:t>
      </w:r>
      <w:r w:rsidR="00F9117F">
        <w:rPr>
          <w:sz w:val="24"/>
          <w:szCs w:val="24"/>
        </w:rPr>
        <w:t xml:space="preserve">      </w:t>
      </w:r>
      <w:r w:rsidR="00033939">
        <w:rPr>
          <w:sz w:val="24"/>
          <w:szCs w:val="24"/>
        </w:rPr>
        <w:t>Д</w:t>
      </w:r>
      <w:r w:rsidR="00747BFF" w:rsidRPr="009401AB">
        <w:rPr>
          <w:sz w:val="24"/>
          <w:szCs w:val="24"/>
        </w:rPr>
        <w:t>иректор</w:t>
      </w:r>
      <w:r w:rsidR="00457548">
        <w:rPr>
          <w:sz w:val="24"/>
          <w:szCs w:val="24"/>
        </w:rPr>
        <w:t xml:space="preserve"> ООО «АФМ»</w:t>
      </w:r>
      <w:r w:rsidR="00747BFF" w:rsidRPr="009401AB">
        <w:rPr>
          <w:sz w:val="24"/>
          <w:szCs w:val="24"/>
        </w:rPr>
        <w:t xml:space="preserve">                              </w:t>
      </w:r>
      <w:r w:rsidR="00533ECC">
        <w:rPr>
          <w:sz w:val="24"/>
          <w:szCs w:val="24"/>
        </w:rPr>
        <w:t xml:space="preserve">                      </w:t>
      </w:r>
      <w:r w:rsidR="00747BFF" w:rsidRPr="009401AB">
        <w:rPr>
          <w:sz w:val="24"/>
          <w:szCs w:val="24"/>
        </w:rPr>
        <w:t xml:space="preserve">           </w:t>
      </w:r>
      <w:r w:rsidR="00033939">
        <w:rPr>
          <w:sz w:val="24"/>
          <w:szCs w:val="24"/>
        </w:rPr>
        <w:t xml:space="preserve">       В</w:t>
      </w:r>
      <w:r>
        <w:rPr>
          <w:sz w:val="24"/>
          <w:szCs w:val="24"/>
        </w:rPr>
        <w:t xml:space="preserve">.В. </w:t>
      </w:r>
      <w:r w:rsidR="00033939">
        <w:rPr>
          <w:sz w:val="24"/>
          <w:szCs w:val="24"/>
        </w:rPr>
        <w:t>Жуков</w:t>
      </w:r>
      <w:r w:rsidR="00747BFF" w:rsidRPr="009401AB">
        <w:rPr>
          <w:sz w:val="24"/>
          <w:szCs w:val="24"/>
        </w:rPr>
        <w:t xml:space="preserve"> </w:t>
      </w:r>
    </w:p>
    <w:p w:rsidR="00747BFF" w:rsidRDefault="00747BFF"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747BFF" w:rsidRPr="009401AB" w:rsidRDefault="00747BFF" w:rsidP="00AC7F38">
      <w:pPr>
        <w:pStyle w:val="fieldcomment"/>
        <w:jc w:val="right"/>
        <w:rPr>
          <w:sz w:val="12"/>
          <w:szCs w:val="12"/>
          <w:lang w:val="ru-RU"/>
        </w:rPr>
      </w:pPr>
      <w:r w:rsidRPr="009401AB">
        <w:rPr>
          <w:sz w:val="12"/>
          <w:szCs w:val="12"/>
          <w:lang w:val="ru-RU"/>
        </w:rPr>
        <w:t xml:space="preserve">Приложение № 1 к Правилам Фонда </w:t>
      </w:r>
    </w:p>
    <w:p w:rsidR="00747BFF" w:rsidRPr="009401AB" w:rsidRDefault="00747BFF" w:rsidP="00AC7F38">
      <w:pPr>
        <w:pStyle w:val="1"/>
        <w:widowControl w:val="0"/>
        <w:autoSpaceDE w:val="0"/>
        <w:autoSpaceDN w:val="0"/>
        <w:adjustRightInd w:val="0"/>
        <w:spacing w:before="0" w:after="0"/>
        <w:rPr>
          <w:sz w:val="20"/>
          <w:szCs w:val="20"/>
          <w:lang w:val="ru-RU"/>
        </w:rPr>
      </w:pPr>
      <w:r w:rsidRPr="009401AB">
        <w:rPr>
          <w:sz w:val="20"/>
          <w:szCs w:val="20"/>
          <w:lang w:val="ru-RU"/>
        </w:rPr>
        <w:t>Заявка на приобретение инвестиционных паев № ______________</w:t>
      </w:r>
      <w:r w:rsidRPr="009401AB">
        <w:rPr>
          <w:sz w:val="20"/>
          <w:szCs w:val="20"/>
          <w:lang w:val="ru-RU"/>
        </w:rPr>
        <w:br/>
      </w:r>
    </w:p>
    <w:p w:rsidR="00747BFF" w:rsidRPr="009401AB" w:rsidRDefault="00747BFF" w:rsidP="00AC7F38">
      <w:pPr>
        <w:pStyle w:val="fielddata"/>
        <w:rPr>
          <w:lang w:val="ru-RU"/>
        </w:rPr>
      </w:pPr>
      <w:r w:rsidRPr="009401AB">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49"/>
              <w:rPr>
                <w:b w:val="0"/>
                <w:sz w:val="12"/>
                <w:szCs w:val="12"/>
                <w:vertAlign w:val="superscript"/>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pPr>
      <w:r w:rsidRPr="009401AB">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75"/>
              <w:rPr>
                <w:lang w:val="ru-RU"/>
              </w:rPr>
            </w:pPr>
            <w:r w:rsidRPr="009401AB">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r w:rsidRPr="009401AB">
              <w:t> </w:t>
            </w: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51"/>
              <w:jc w:val="left"/>
              <w:rPr>
                <w:spacing w:val="10"/>
                <w:sz w:val="9"/>
                <w:szCs w:val="9"/>
                <w:lang w:val="ru-RU"/>
              </w:rPr>
            </w:pPr>
            <w:r w:rsidRPr="009401AB">
              <w:rPr>
                <w:sz w:val="9"/>
                <w:szCs w:val="8"/>
                <w:lang w:val="ru-RU"/>
              </w:rPr>
              <w:sym w:font="Symbol" w:char="F0B7"/>
            </w:r>
            <w:r w:rsidRPr="009401AB">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35"/>
              <w:rPr>
                <w:lang w:val="ru-RU"/>
              </w:rPr>
            </w:pPr>
            <w:r w:rsidRPr="009401AB">
              <w:rPr>
                <w:lang w:val="ru-RU"/>
              </w:rPr>
              <w:t>Номер лицевого счета</w:t>
            </w:r>
            <w:r w:rsidRPr="009401AB">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ind w:left="75"/>
              <w:rPr>
                <w:sz w:val="16"/>
                <w:szCs w:val="16"/>
              </w:rPr>
            </w:pPr>
          </w:p>
        </w:tc>
      </w:tr>
    </w:tbl>
    <w:p w:rsidR="00747BFF" w:rsidRPr="009401AB" w:rsidRDefault="00747BFF" w:rsidP="00AC7F38">
      <w:pPr>
        <w:pStyle w:val="3"/>
        <w:widowControl w:val="0"/>
        <w:autoSpaceDE w:val="0"/>
        <w:autoSpaceDN w:val="0"/>
        <w:adjustRightInd w:val="0"/>
        <w:spacing w:before="108" w:after="108"/>
      </w:pPr>
      <w:r w:rsidRPr="009401AB">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rPr>
          <w:b w:val="0"/>
          <w:i/>
          <w:lang w:val="ru-RU"/>
        </w:rPr>
      </w:pPr>
      <w:r w:rsidRPr="009401A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в количестве</w:t>
      </w:r>
      <w:r w:rsidRPr="009401AB">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на сумму денежных средств и (или) на стоимость имущества</w:t>
      </w:r>
      <w:r w:rsidRPr="009401AB">
        <w:rPr>
          <w:rStyle w:val="aa"/>
          <w:rFonts w:cs="Arial"/>
          <w:lang w:val="ru-RU"/>
        </w:rPr>
        <w:footnoteReference w:customMarkFollows="1" w:id="3"/>
        <w:t>2</w:t>
      </w:r>
      <w:r w:rsidRPr="009401AB">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64"/>
        <w:gridCol w:w="2562"/>
        <w:gridCol w:w="1980"/>
      </w:tblGrid>
      <w:tr w:rsidR="00747BFF" w:rsidRPr="009401AB" w:rsidTr="00500D7F">
        <w:trPr>
          <w:trHeight w:val="805"/>
          <w:tblCellSpacing w:w="22" w:type="dxa"/>
          <w:jc w:val="center"/>
        </w:trPr>
        <w:tc>
          <w:tcPr>
            <w:tcW w:w="2742" w:type="pct"/>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4"/>
              <w:t>3</w:t>
            </w:r>
          </w:p>
        </w:tc>
        <w:tc>
          <w:tcPr>
            <w:tcW w:w="1233"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7"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500D7F">
        <w:trPr>
          <w:trHeight w:val="5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Cs/>
                <w:spacing w:val="10"/>
                <w:sz w:val="12"/>
                <w:szCs w:val="12"/>
                <w:vertAlign w:val="superscript"/>
                <w:lang w:val="ru-RU"/>
              </w:rPr>
              <w:t xml:space="preserve">                              </w:t>
            </w:r>
            <w:r w:rsidRPr="009401AB">
              <w:rPr>
                <w:b/>
                <w:bCs/>
                <w:sz w:val="9"/>
                <w:szCs w:val="9"/>
                <w:lang w:val="ru-RU"/>
              </w:rPr>
              <w:t xml:space="preserve">        (или уполномоченного представителя)                                                                                                                                                 </w:t>
            </w:r>
            <w:r w:rsidRPr="009401AB">
              <w:rPr>
                <w:lang w:val="ru-RU"/>
              </w:rPr>
              <w:t>М.П.</w:t>
            </w:r>
          </w:p>
        </w:tc>
      </w:tr>
      <w:tr w:rsidR="00747BFF" w:rsidRPr="009401AB" w:rsidTr="00500D7F">
        <w:trPr>
          <w:trHeight w:val="451"/>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lastRenderedPageBreak/>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jc w:val="right"/>
              <w:rPr>
                <w:rFonts w:ascii="Arial" w:hAnsi="Arial" w:cs="Arial"/>
                <w:sz w:val="20"/>
              </w:rPr>
            </w:pPr>
            <w:r w:rsidRPr="009401AB">
              <w:rPr>
                <w:sz w:val="16"/>
                <w:szCs w:val="16"/>
              </w:rPr>
              <w:t xml:space="preserve">                                                                                                         </w:t>
            </w:r>
            <w:r w:rsidRPr="009401AB">
              <w:rPr>
                <w:rFonts w:ascii="Arial" w:hAnsi="Arial" w:cs="Arial"/>
                <w:sz w:val="20"/>
              </w:rPr>
              <w:t>М.П.</w:t>
            </w:r>
          </w:p>
        </w:tc>
      </w:tr>
    </w:tbl>
    <w:p w:rsidR="00747BFF" w:rsidRPr="009401AB" w:rsidRDefault="00747BFF" w:rsidP="00AC7F38">
      <w:pPr>
        <w:pStyle w:val="af3"/>
        <w:spacing w:before="55" w:after="55"/>
        <w:jc w:val="center"/>
        <w:rPr>
          <w:b/>
          <w:bCs/>
          <w:lang w:val="ru-RU"/>
        </w:rPr>
      </w:pPr>
    </w:p>
    <w:p w:rsidR="00747BFF" w:rsidRPr="009401AB" w:rsidRDefault="00747BFF" w:rsidP="00AC7F38">
      <w:pPr>
        <w:pStyle w:val="af3"/>
        <w:spacing w:before="55" w:after="55"/>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rPr>
          <w:lang w:eastAsia="en-US"/>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747BFF" w:rsidRPr="009401AB" w:rsidRDefault="00747BFF" w:rsidP="0016416C">
      <w:pPr>
        <w:pStyle w:val="fieldcomment"/>
        <w:tabs>
          <w:tab w:val="left" w:pos="1104"/>
        </w:tabs>
        <w:jc w:val="right"/>
        <w:rPr>
          <w:sz w:val="12"/>
          <w:szCs w:val="12"/>
          <w:lang w:val="ru-RU"/>
        </w:rPr>
      </w:pPr>
      <w:r w:rsidRPr="009401AB">
        <w:rPr>
          <w:sz w:val="12"/>
          <w:szCs w:val="12"/>
          <w:lang w:val="ru-RU"/>
        </w:rPr>
        <w:t xml:space="preserve">Приложение № 2 к Правилам Фонда </w:t>
      </w:r>
    </w:p>
    <w:p w:rsidR="00747BFF" w:rsidRPr="009401AB" w:rsidRDefault="00747BFF" w:rsidP="0016416C">
      <w:pPr>
        <w:pStyle w:val="1"/>
        <w:widowControl w:val="0"/>
        <w:autoSpaceDE w:val="0"/>
        <w:autoSpaceDN w:val="0"/>
        <w:adjustRightInd w:val="0"/>
        <w:spacing w:before="0" w:after="0"/>
        <w:rPr>
          <w:sz w:val="18"/>
          <w:szCs w:val="18"/>
          <w:lang w:val="ru-RU"/>
        </w:rPr>
      </w:pPr>
      <w:r w:rsidRPr="009401AB">
        <w:rPr>
          <w:sz w:val="18"/>
          <w:szCs w:val="18"/>
          <w:lang w:val="ru-RU"/>
        </w:rPr>
        <w:t xml:space="preserve">Заявка на приобретение инвестиционных паев </w:t>
      </w:r>
      <w:r w:rsidRPr="009401AB">
        <w:rPr>
          <w:sz w:val="18"/>
          <w:szCs w:val="18"/>
          <w:lang w:val="ru-RU"/>
        </w:rPr>
        <w:br/>
        <w:t>для номинальных держателей № _________</w:t>
      </w:r>
    </w:p>
    <w:p w:rsidR="00747BFF" w:rsidRPr="009401AB" w:rsidRDefault="00747BFF" w:rsidP="0016416C">
      <w:pPr>
        <w:pStyle w:val="fielddata"/>
        <w:rPr>
          <w:lang w:val="ru-RU"/>
        </w:rPr>
      </w:pPr>
      <w:r w:rsidRPr="009401AB">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Название паевого инвестиционного фонда</w:t>
            </w:r>
          </w:p>
          <w:p w:rsidR="00747BFF" w:rsidRPr="009401AB" w:rsidRDefault="00747BFF" w:rsidP="0016416C">
            <w:pPr>
              <w:pStyle w:val="fieldname"/>
              <w:spacing w:before="0" w:after="0"/>
              <w:rPr>
                <w:sz w:val="14"/>
                <w:szCs w:val="14"/>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Заявитель – номинальный держатель</w:t>
      </w:r>
    </w:p>
    <w:tbl>
      <w:tblPr>
        <w:tblW w:w="4901" w:type="pct"/>
        <w:jc w:val="center"/>
        <w:tblCellSpacing w:w="0" w:type="dxa"/>
        <w:tblCellMar>
          <w:top w:w="45" w:type="dxa"/>
          <w:left w:w="45" w:type="dxa"/>
          <w:bottom w:w="45" w:type="dxa"/>
          <w:right w:w="45" w:type="dxa"/>
        </w:tblCellMar>
        <w:tblLook w:val="0000" w:firstRow="0" w:lastRow="0" w:firstColumn="0" w:lastColumn="0" w:noHBand="0" w:noVBand="0"/>
      </w:tblPr>
      <w:tblGrid>
        <w:gridCol w:w="5150"/>
        <w:gridCol w:w="4854"/>
      </w:tblGrid>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наименование</w:t>
            </w:r>
          </w:p>
          <w:p w:rsidR="00747BFF" w:rsidRPr="009401AB" w:rsidRDefault="00747BFF" w:rsidP="0016416C">
            <w:pPr>
              <w:pStyle w:val="fieldname"/>
              <w:spacing w:before="0" w:after="0"/>
              <w:rPr>
                <w:sz w:val="9"/>
                <w:szCs w:val="9"/>
                <w:lang w:val="ru-RU"/>
              </w:rPr>
            </w:pPr>
            <w:r w:rsidRPr="009401AB">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о государственной регистрации</w:t>
            </w:r>
            <w:r w:rsidRPr="009401AB">
              <w:rPr>
                <w:bCs w:val="0"/>
                <w:sz w:val="9"/>
                <w:szCs w:val="9"/>
                <w:lang w:val="ru-RU"/>
              </w:rPr>
              <w:br/>
            </w:r>
            <w:r w:rsidRPr="009401AB">
              <w:rPr>
                <w:sz w:val="9"/>
                <w:szCs w:val="9"/>
                <w:lang w:val="ru-RU"/>
              </w:rPr>
              <w:t>(ОГРН, дата внесения в ЕГРЮЛ записи, наименование регистрирующего органа</w:t>
            </w:r>
            <w:r w:rsidRPr="009401AB">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16416C">
            <w:pPr>
              <w:pStyle w:val="fieldname"/>
              <w:spacing w:before="0" w:after="0"/>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b w:val="0"/>
          <w:i/>
          <w:sz w:val="16"/>
          <w:szCs w:val="16"/>
          <w:lang w:val="ru-RU"/>
        </w:rPr>
      </w:pPr>
      <w:r w:rsidRPr="009401AB">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pP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bl>
    <w:p w:rsidR="00747BFF" w:rsidRPr="009401AB" w:rsidRDefault="00747BFF" w:rsidP="0016416C">
      <w:pPr>
        <w:pStyle w:val="3"/>
        <w:widowControl w:val="0"/>
        <w:autoSpaceDE w:val="0"/>
        <w:autoSpaceDN w:val="0"/>
        <w:adjustRightInd w:val="0"/>
        <w:spacing w:before="48" w:after="48"/>
        <w:rPr>
          <w:sz w:val="16"/>
          <w:szCs w:val="16"/>
          <w:lang w:val="ru-RU"/>
        </w:rPr>
      </w:pPr>
      <w:r w:rsidRPr="009401AB">
        <w:rPr>
          <w:sz w:val="16"/>
          <w:szCs w:val="16"/>
          <w:lang w:val="ru-RU"/>
        </w:rPr>
        <w:t>Прошу выдать инвестиционные паи Фонда в количестве</w:t>
      </w:r>
      <w:r w:rsidRPr="009401AB">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pPr>
          </w:p>
        </w:tc>
      </w:tr>
    </w:tbl>
    <w:p w:rsidR="00747BFF" w:rsidRPr="009401AB" w:rsidRDefault="00747BFF" w:rsidP="0016416C">
      <w:pPr>
        <w:pStyle w:val="3"/>
        <w:widowControl w:val="0"/>
        <w:autoSpaceDE w:val="0"/>
        <w:autoSpaceDN w:val="0"/>
        <w:adjustRightInd w:val="0"/>
        <w:spacing w:before="48" w:after="48"/>
        <w:rPr>
          <w:b w:val="0"/>
          <w:lang w:val="ru-RU"/>
        </w:rPr>
      </w:pPr>
      <w:r w:rsidRPr="009401AB">
        <w:rPr>
          <w:sz w:val="16"/>
          <w:szCs w:val="16"/>
          <w:lang w:val="ru-RU"/>
        </w:rPr>
        <w:t>Прошу выдать инвестиционные паи Фонда на сумму денежных средств и (или) на стоимость имущества</w:t>
      </w:r>
      <w:r w:rsidRPr="009401AB">
        <w:rPr>
          <w:rStyle w:val="aa"/>
          <w:rFonts w:cs="Arial"/>
          <w:sz w:val="16"/>
          <w:szCs w:val="16"/>
          <w:lang w:val="ru-RU"/>
        </w:rPr>
        <w:footnoteReference w:customMarkFollows="1" w:id="6"/>
        <w:t>2</w:t>
      </w:r>
      <w:r w:rsidRPr="009401AB">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38"/>
        <w:gridCol w:w="2594"/>
        <w:gridCol w:w="1974"/>
      </w:tblGrid>
      <w:tr w:rsidR="00747BFF" w:rsidRPr="009401AB" w:rsidTr="0016416C">
        <w:trPr>
          <w:trHeight w:val="805"/>
          <w:tblCellSpacing w:w="22" w:type="dxa"/>
          <w:jc w:val="center"/>
        </w:trPr>
        <w:tc>
          <w:tcPr>
            <w:tcW w:w="2730" w:type="pct"/>
            <w:tcBorders>
              <w:top w:val="nil"/>
              <w:left w:val="nil"/>
              <w:right w:val="nil"/>
            </w:tcBorders>
            <w:shd w:val="clear" w:color="auto" w:fill="C0C0C0"/>
            <w:vAlign w:val="center"/>
          </w:tcPr>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4"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16416C">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934"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CellMar>
          <w:top w:w="45" w:type="dxa"/>
          <w:left w:w="45" w:type="dxa"/>
          <w:bottom w:w="45" w:type="dxa"/>
          <w:right w:w="45" w:type="dxa"/>
        </w:tblCellMar>
        <w:tblLook w:val="0000" w:firstRow="0" w:lastRow="0" w:firstColumn="0" w:lastColumn="0" w:noHBand="0" w:noVBand="0"/>
      </w:tblPr>
      <w:tblGrid>
        <w:gridCol w:w="5343"/>
        <w:gridCol w:w="4808"/>
      </w:tblGrid>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pPr>
          </w:p>
        </w:tc>
      </w:tr>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name"/>
              <w:rPr>
                <w:sz w:val="14"/>
                <w:szCs w:val="14"/>
                <w:lang w:val="ru-RU"/>
              </w:rPr>
            </w:pPr>
            <w:bookmarkStart w:id="24" w:name="p_27"/>
            <w:bookmarkStart w:id="25" w:name="p_28"/>
            <w:bookmarkStart w:id="26" w:name="p_47"/>
            <w:bookmarkEnd w:id="24"/>
            <w:bookmarkEnd w:id="25"/>
            <w:bookmarkEnd w:id="26"/>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bCs w:val="0"/>
                <w:iCs/>
                <w:noProof/>
                <w:sz w:val="14"/>
                <w:szCs w:val="14"/>
                <w:lang w:val="ru-RU"/>
              </w:rPr>
              <w:t>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firstRow="0" w:lastRow="0" w:firstColumn="0" w:lastColumn="0" w:noHBand="0" w:noVBand="0"/>
      </w:tblPr>
      <w:tblGrid>
        <w:gridCol w:w="7875"/>
      </w:tblGrid>
      <w:tr w:rsidR="00265012" w:rsidRPr="009401AB" w:rsidTr="0016416C">
        <w:trPr>
          <w:trHeight w:val="677"/>
          <w:tblCellSpacing w:w="75" w:type="dxa"/>
        </w:trPr>
        <w:tc>
          <w:tcPr>
            <w:tcW w:w="4810" w:type="pct"/>
            <w:tcMar>
              <w:top w:w="30" w:type="dxa"/>
              <w:left w:w="75" w:type="dxa"/>
              <w:bottom w:w="30" w:type="dxa"/>
              <w:right w:w="75" w:type="dxa"/>
            </w:tcMar>
          </w:tcPr>
          <w:p w:rsidR="00265012" w:rsidRPr="009401AB" w:rsidRDefault="00265012" w:rsidP="00265012">
            <w:pPr>
              <w:pStyle w:val="signfield"/>
              <w:spacing w:before="0" w:after="0"/>
              <w:rPr>
                <w:lang w:val="ru-RU"/>
              </w:rPr>
            </w:pPr>
            <w:r w:rsidRPr="009401AB">
              <w:rPr>
                <w:lang w:val="ru-RU"/>
              </w:rPr>
              <w:lastRenderedPageBreak/>
              <w:t>Подпись уполномоченного представителя</w:t>
            </w:r>
          </w:p>
          <w:p w:rsidR="00265012" w:rsidRDefault="00265012" w:rsidP="00265012">
            <w:pPr>
              <w:pStyle w:val="stampfield"/>
              <w:spacing w:after="0"/>
              <w:ind w:left="0"/>
              <w:rPr>
                <w:sz w:val="16"/>
                <w:szCs w:val="16"/>
                <w:lang w:val="ru-RU"/>
              </w:rPr>
            </w:pPr>
            <w:r w:rsidRPr="009401AB">
              <w:rPr>
                <w:sz w:val="16"/>
                <w:szCs w:val="16"/>
                <w:lang w:val="ru-RU"/>
              </w:rPr>
              <w:t xml:space="preserve">                                                                                       М.П.</w:t>
            </w:r>
          </w:p>
          <w:p w:rsidR="00265012" w:rsidRPr="009401AB" w:rsidRDefault="00265012" w:rsidP="00265012">
            <w:pPr>
              <w:pStyle w:val="stampfield"/>
              <w:spacing w:after="0"/>
              <w:ind w:left="0"/>
              <w:rPr>
                <w:sz w:val="16"/>
                <w:szCs w:val="16"/>
                <w:lang w:val="ru-RU"/>
              </w:rPr>
            </w:pPr>
          </w:p>
        </w:tc>
      </w:tr>
    </w:tbl>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A027F0" w:rsidRDefault="00A027F0" w:rsidP="00AC7F38">
      <w:pPr>
        <w:pStyle w:val="1"/>
        <w:spacing w:before="0" w:after="0"/>
        <w:rPr>
          <w:sz w:val="20"/>
          <w:szCs w:val="20"/>
          <w:lang w:val="ru-RU"/>
        </w:rPr>
      </w:pPr>
    </w:p>
    <w:p w:rsidR="00A027F0" w:rsidRDefault="00A027F0" w:rsidP="00AC7F38">
      <w:pPr>
        <w:pStyle w:val="1"/>
        <w:spacing w:before="0" w:after="0"/>
        <w:rPr>
          <w:sz w:val="20"/>
          <w:szCs w:val="20"/>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Pr="009401AB" w:rsidRDefault="00E833CF" w:rsidP="00E833CF">
      <w:pPr>
        <w:pStyle w:val="fieldcomment"/>
        <w:jc w:val="right"/>
        <w:rPr>
          <w:sz w:val="12"/>
          <w:szCs w:val="12"/>
          <w:lang w:val="ru-RU"/>
        </w:rPr>
      </w:pPr>
      <w:r w:rsidRPr="009401AB">
        <w:rPr>
          <w:sz w:val="12"/>
          <w:szCs w:val="12"/>
          <w:lang w:val="ru-RU"/>
        </w:rPr>
        <w:t xml:space="preserve">Приложение № 3 к Правилам Фонда </w:t>
      </w: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№____________ </w:t>
      </w:r>
      <w:r w:rsidRPr="009401AB">
        <w:rPr>
          <w:sz w:val="20"/>
          <w:szCs w:val="20"/>
          <w:lang w:val="ru-RU"/>
        </w:rPr>
        <w:br/>
      </w:r>
    </w:p>
    <w:p w:rsidR="00747BFF" w:rsidRPr="00A027F0" w:rsidRDefault="00747BFF" w:rsidP="00AC7F38">
      <w:pPr>
        <w:pStyle w:val="1"/>
        <w:spacing w:before="0" w:after="0"/>
        <w:jc w:val="left"/>
        <w:rPr>
          <w:bCs w:val="0"/>
          <w:sz w:val="16"/>
          <w:szCs w:val="16"/>
          <w:lang w:val="ru-RU"/>
        </w:rPr>
      </w:pPr>
      <w:r w:rsidRPr="00A027F0">
        <w:rPr>
          <w:bCs w:val="0"/>
          <w:sz w:val="16"/>
          <w:szCs w:val="16"/>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Cs w:val="0"/>
        </w:rPr>
      </w:pPr>
      <w:r w:rsidRPr="009401AB">
        <w:rPr>
          <w:bCs w:val="0"/>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9"/>
                <w:szCs w:val="9"/>
                <w:lang w:val="ru-RU"/>
              </w:rPr>
            </w:pPr>
            <w:r w:rsidRPr="009401AB">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150"/>
        <w:rPr>
          <w:bCs w:val="0"/>
        </w:rPr>
      </w:pPr>
      <w:r w:rsidRPr="009401AB">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r w:rsidR="00747BFF" w:rsidRPr="009401AB" w:rsidTr="0016416C">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16416C">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8"/>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af3"/>
        <w:spacing w:before="375"/>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A027F0">
        <w:trPr>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
                <w:bCs/>
                <w:sz w:val="12"/>
                <w:szCs w:val="12"/>
                <w:vertAlign w:val="superscript"/>
                <w:lang w:val="ru-RU"/>
              </w:rPr>
              <w:t xml:space="preserve">                                                                                     (или уполномоченного представителя)</w:t>
            </w:r>
            <w:r w:rsidRPr="009401AB">
              <w:rPr>
                <w:lang w:val="ru-RU"/>
              </w:rPr>
              <w:t xml:space="preserve">                                                  М.П.</w:t>
            </w:r>
          </w:p>
        </w:tc>
      </w:tr>
      <w:tr w:rsidR="00747BFF" w:rsidRPr="009401AB" w:rsidTr="00A027F0">
        <w:trPr>
          <w:trHeight w:val="542"/>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20"/>
              </w:rPr>
            </w:pPr>
            <w:r w:rsidRPr="009401AB">
              <w:t xml:space="preserve">                                                                                                 </w:t>
            </w:r>
            <w:r w:rsidRPr="009401AB">
              <w:rPr>
                <w:rFonts w:ascii="Arial" w:hAnsi="Arial" w:cs="Arial"/>
                <w:sz w:val="20"/>
              </w:rPr>
              <w:t>М.П.</w:t>
            </w:r>
          </w:p>
        </w:tc>
      </w:tr>
    </w:tbl>
    <w:p w:rsidR="00747BFF" w:rsidRPr="009401AB" w:rsidRDefault="00747BFF" w:rsidP="00E12FEF">
      <w:pPr>
        <w:pStyle w:val="fieldcomment"/>
        <w:jc w:val="right"/>
        <w:rPr>
          <w:sz w:val="12"/>
          <w:szCs w:val="12"/>
          <w:lang w:val="ru-RU"/>
        </w:rPr>
      </w:pPr>
      <w:r w:rsidRPr="00B6522A">
        <w:rPr>
          <w:lang w:val="ru-RU"/>
        </w:rPr>
        <w:br w:type="page"/>
      </w:r>
      <w:r w:rsidRPr="009401AB">
        <w:rPr>
          <w:sz w:val="12"/>
          <w:szCs w:val="12"/>
          <w:lang w:val="ru-RU"/>
        </w:rPr>
        <w:lastRenderedPageBreak/>
        <w:t xml:space="preserve">Приложение № 4 к Правилам Фонда </w:t>
      </w:r>
    </w:p>
    <w:p w:rsidR="00747BFF" w:rsidRPr="009401AB" w:rsidRDefault="00747BFF" w:rsidP="00AC7F38">
      <w:pPr>
        <w:pStyle w:val="fieldcomment"/>
        <w:spacing w:before="0" w:after="0"/>
        <w:rPr>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w:t>
      </w:r>
    </w:p>
    <w:p w:rsidR="00747BFF" w:rsidRPr="009401AB" w:rsidRDefault="00747BFF" w:rsidP="00AC7F38">
      <w:pPr>
        <w:pStyle w:val="1"/>
        <w:spacing w:before="0" w:after="0"/>
        <w:rPr>
          <w:sz w:val="20"/>
          <w:szCs w:val="20"/>
          <w:lang w:val="ru-RU"/>
        </w:rPr>
      </w:pPr>
      <w:r w:rsidRPr="009401AB">
        <w:rPr>
          <w:sz w:val="20"/>
          <w:szCs w:val="20"/>
          <w:lang w:val="ru-RU"/>
        </w:rPr>
        <w:t>для номинальных держателей № ______________</w:t>
      </w:r>
      <w:r w:rsidRPr="009401AB">
        <w:rPr>
          <w:sz w:val="20"/>
          <w:szCs w:val="20"/>
          <w:lang w:val="ru-RU"/>
        </w:rPr>
        <w:br/>
      </w:r>
    </w:p>
    <w:p w:rsidR="00747BFF" w:rsidRPr="009401AB" w:rsidRDefault="00747BFF" w:rsidP="00AC7F38">
      <w:pPr>
        <w:pStyle w:val="fielddata"/>
        <w:rPr>
          <w:sz w:val="14"/>
          <w:szCs w:val="14"/>
          <w:lang w:val="ru-RU"/>
        </w:rPr>
      </w:pPr>
      <w:r w:rsidRPr="009401AB">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6"/>
          <w:szCs w:val="16"/>
        </w:rPr>
      </w:pPr>
      <w:r w:rsidRPr="009401AB">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наименование</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sz w:val="14"/>
                <w:szCs w:val="14"/>
                <w:lang w:val="ru-RU"/>
              </w:rPr>
              <w:t>Документ о государственной регистрации</w:t>
            </w:r>
            <w:r w:rsidRPr="009401AB">
              <w:rPr>
                <w:b w:val="0"/>
                <w:bCs w:val="0"/>
                <w:sz w:val="9"/>
                <w:szCs w:val="9"/>
                <w:lang w:val="ru-RU"/>
              </w:rPr>
              <w:br/>
            </w:r>
            <w:r w:rsidRPr="009401AB">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50"/>
        <w:rPr>
          <w:bCs w:val="0"/>
          <w:sz w:val="16"/>
          <w:szCs w:val="16"/>
        </w:rPr>
      </w:pPr>
      <w:r w:rsidRPr="009401AB">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r w:rsidRPr="009401AB">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rPr>
                <w:lang w:val="ru-RU"/>
              </w:rPr>
            </w:pPr>
          </w:p>
          <w:p w:rsidR="00747BFF" w:rsidRPr="009401AB" w:rsidRDefault="00747BFF" w:rsidP="00500D7F">
            <w:pPr>
              <w:pStyle w:val="fieldname"/>
              <w:spacing w:before="0" w:after="0"/>
              <w:ind w:left="-51"/>
              <w:rPr>
                <w:sz w:val="9"/>
                <w:szCs w:val="9"/>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9"/>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3"/>
        <w:spacing w:before="150"/>
        <w:rPr>
          <w:bCs w:val="0"/>
          <w:sz w:val="14"/>
          <w:szCs w:val="14"/>
          <w:lang w:val="ru-RU"/>
        </w:rPr>
      </w:pPr>
      <w:r w:rsidRPr="009401AB">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4"/>
          <w:szCs w:val="14"/>
          <w:lang w:val="ru-RU"/>
        </w:rPr>
      </w:pPr>
      <w:r w:rsidRPr="009401AB">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sz w:val="14"/>
                <w:szCs w:val="14"/>
                <w:lang w:val="ru-RU"/>
              </w:rPr>
            </w:pPr>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p>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bCs w:val="0"/>
                <w:iCs/>
                <w:noProof/>
                <w:sz w:val="14"/>
                <w:szCs w:val="14"/>
                <w:lang w:val="ru-RU"/>
              </w:rPr>
            </w:pPr>
            <w:r w:rsidRPr="009401AB">
              <w:rPr>
                <w:bCs w:val="0"/>
                <w:iCs/>
                <w:noProof/>
                <w:sz w:val="14"/>
                <w:szCs w:val="14"/>
                <w:lang w:val="ru-RU"/>
              </w:rPr>
              <w:t>Является ли владельц налоговым резидентом РФ</w:t>
            </w:r>
          </w:p>
          <w:p w:rsidR="00747BFF" w:rsidRPr="009401AB" w:rsidRDefault="00747BFF" w:rsidP="00500D7F">
            <w:pPr>
              <w:pStyle w:val="fieldname"/>
              <w:spacing w:after="0"/>
              <w:ind w:left="75"/>
              <w:rPr>
                <w:sz w:val="14"/>
                <w:szCs w:val="14"/>
                <w:lang w:val="ru-RU"/>
              </w:rPr>
            </w:pPr>
            <w:r w:rsidRPr="009401AB">
              <w:rPr>
                <w:rStyle w:val="fieldcomment1"/>
              </w:rPr>
              <w:t>(да</w:t>
            </w:r>
            <w:r w:rsidRPr="009401AB">
              <w:rPr>
                <w:rStyle w:val="fieldcomment1"/>
                <w:lang w:val="ru-RU"/>
              </w:rPr>
              <w:t>/</w:t>
            </w:r>
            <w:r w:rsidRPr="009401AB">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line="160" w:lineRule="atLeast"/>
              <w:ind w:left="142"/>
              <w:rPr>
                <w:sz w:val="16"/>
                <w:szCs w:val="16"/>
                <w:lang w:val="ru-RU"/>
              </w:rPr>
            </w:pPr>
            <w:r w:rsidRPr="009401AB">
              <w:rPr>
                <w:b/>
                <w:bCs/>
                <w:sz w:val="16"/>
                <w:szCs w:val="16"/>
                <w:vertAlign w:val="superscript"/>
                <w:lang w:val="ru-RU"/>
              </w:rPr>
              <w:t xml:space="preserve">                                                                                                                                                            </w:t>
            </w:r>
            <w:r w:rsidRPr="009401AB">
              <w:rPr>
                <w:sz w:val="16"/>
                <w:szCs w:val="16"/>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160" w:lineRule="atLeast"/>
              <w:rPr>
                <w:rFonts w:ascii="Arial" w:hAnsi="Arial" w:cs="Arial"/>
                <w:sz w:val="16"/>
                <w:szCs w:val="16"/>
              </w:rPr>
            </w:pPr>
            <w:r w:rsidRPr="009401AB">
              <w:rPr>
                <w:sz w:val="16"/>
                <w:szCs w:val="16"/>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p w:rsidR="00747BFF" w:rsidRPr="009401AB" w:rsidRDefault="00747BFF" w:rsidP="00AC7F38">
      <w:pPr>
        <w:pStyle w:val="fieldcomment"/>
        <w:jc w:val="right"/>
        <w:rPr>
          <w:lang w:val="ru-RU"/>
        </w:rPr>
      </w:pPr>
    </w:p>
    <w:p w:rsidR="00747BFF" w:rsidRPr="009401AB" w:rsidRDefault="00747BFF" w:rsidP="00AC7F38">
      <w:pPr>
        <w:pStyle w:val="fieldcomment"/>
        <w:rPr>
          <w:rFonts w:ascii="Times New Roman" w:hAnsi="Times New Roman"/>
          <w:szCs w:val="28"/>
          <w:lang w:val="ru-RU"/>
        </w:rPr>
      </w:pPr>
    </w:p>
    <w:sectPr w:rsidR="00747BFF" w:rsidRPr="009401AB" w:rsidSect="00AE31E8">
      <w:headerReference w:type="default" r:id="rId13"/>
      <w:headerReference w:type="first" r:id="rId14"/>
      <w:pgSz w:w="11907" w:h="16840" w:code="9"/>
      <w:pgMar w:top="426" w:right="567" w:bottom="709"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12" w:rsidRDefault="00265012">
      <w:r>
        <w:separator/>
      </w:r>
    </w:p>
  </w:endnote>
  <w:endnote w:type="continuationSeparator" w:id="0">
    <w:p w:rsidR="00265012" w:rsidRDefault="0026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12" w:rsidRDefault="00265012">
      <w:r>
        <w:separator/>
      </w:r>
    </w:p>
  </w:footnote>
  <w:footnote w:type="continuationSeparator" w:id="0">
    <w:p w:rsidR="00265012" w:rsidRDefault="00265012">
      <w:r>
        <w:continuationSeparator/>
      </w:r>
    </w:p>
  </w:footnote>
  <w:footnote w:id="1">
    <w:p w:rsidR="00265012" w:rsidRDefault="00265012" w:rsidP="00AC7F38">
      <w:pPr>
        <w:autoSpaceDE w:val="0"/>
        <w:autoSpaceDN w:val="0"/>
        <w:adjustRightInd w:val="0"/>
        <w:spacing w:line="240" w:lineRule="auto"/>
      </w:pPr>
      <w:r w:rsidRPr="00967A5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265012" w:rsidRDefault="00265012" w:rsidP="00AC7F38">
      <w:pPr>
        <w:pStyle w:val="ab"/>
      </w:pPr>
      <w:r w:rsidRPr="00754320">
        <w:rPr>
          <w:rStyle w:val="aa"/>
          <w:b/>
          <w:sz w:val="16"/>
          <w:szCs w:val="16"/>
        </w:rPr>
        <w:t>1</w:t>
      </w:r>
      <w: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3">
    <w:p w:rsidR="00265012" w:rsidRDefault="00265012" w:rsidP="00AC7F38">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4">
    <w:p w:rsidR="00265012" w:rsidRPr="001D17E3" w:rsidRDefault="00265012" w:rsidP="00AC7F38">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265012" w:rsidRDefault="00265012" w:rsidP="00AC7F38">
      <w:pPr>
        <w:autoSpaceDE w:val="0"/>
        <w:autoSpaceDN w:val="0"/>
        <w:adjustRightInd w:val="0"/>
        <w:spacing w:line="240" w:lineRule="auto"/>
      </w:pPr>
    </w:p>
  </w:footnote>
  <w:footnote w:id="5">
    <w:p w:rsidR="00265012" w:rsidRDefault="00265012" w:rsidP="00AC7F38">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w:t>
      </w:r>
      <w:r w:rsidRPr="009401AB">
        <w:rPr>
          <w:bCs/>
          <w:iCs/>
          <w:noProof/>
          <w:sz w:val="14"/>
          <w:szCs w:val="14"/>
        </w:rPr>
        <w:t xml:space="preserve">Номер счета </w:t>
      </w:r>
      <w:r w:rsidRPr="00094EC8">
        <w:rPr>
          <w:rFonts w:ascii="Arial" w:hAnsi="Arial" w:cs="Arial"/>
          <w:b/>
          <w:bCs/>
          <w:sz w:val="9"/>
          <w:szCs w:val="9"/>
          <w:lang w:eastAsia="en-US"/>
        </w:rPr>
        <w:t>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6">
    <w:p w:rsidR="00265012" w:rsidRDefault="00265012" w:rsidP="00AC7F38">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7">
    <w:p w:rsidR="00265012" w:rsidRPr="00B70343" w:rsidRDefault="00265012" w:rsidP="00AC7F38">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265012" w:rsidRDefault="00265012" w:rsidP="00AC7F38">
      <w:pPr>
        <w:autoSpaceDE w:val="0"/>
        <w:autoSpaceDN w:val="0"/>
        <w:adjustRightInd w:val="0"/>
        <w:spacing w:line="276" w:lineRule="auto"/>
      </w:pPr>
    </w:p>
  </w:footnote>
  <w:footnote w:id="8">
    <w:p w:rsidR="00265012" w:rsidRDefault="00265012"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265012" w:rsidRDefault="00265012" w:rsidP="00AC7F38">
      <w:pPr>
        <w:pStyle w:val="ab"/>
      </w:pPr>
    </w:p>
  </w:footnote>
  <w:footnote w:id="9">
    <w:p w:rsidR="00265012" w:rsidRDefault="00265012"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12" w:rsidRDefault="00265012">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470111">
      <w:rPr>
        <w:rStyle w:val="a9"/>
        <w:rFonts w:ascii="Times New Roman" w:hAnsi="Times New Roman"/>
        <w:noProof/>
      </w:rPr>
      <w:t>21</w:t>
    </w:r>
    <w:r>
      <w:rPr>
        <w:rStyle w:val="a9"/>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12" w:rsidRDefault="00265012">
    <w:pPr>
      <w:pStyle w:val="a3"/>
      <w:tabs>
        <w:tab w:val="clear" w:pos="4153"/>
        <w:tab w:val="clear" w:pos="8306"/>
      </w:tabs>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7D6CC6"/>
    <w:multiLevelType w:val="hybridMultilevel"/>
    <w:tmpl w:val="53E28B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9">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6">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6"/>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20"/>
  </w:num>
  <w:num w:numId="13">
    <w:abstractNumId w:val="15"/>
  </w:num>
  <w:num w:numId="14">
    <w:abstractNumId w:val="23"/>
  </w:num>
  <w:num w:numId="15">
    <w:abstractNumId w:val="21"/>
  </w:num>
  <w:num w:numId="16">
    <w:abstractNumId w:val="27"/>
  </w:num>
  <w:num w:numId="17">
    <w:abstractNumId w:val="24"/>
  </w:num>
  <w:num w:numId="18">
    <w:abstractNumId w:val="22"/>
  </w:num>
  <w:num w:numId="19">
    <w:abstractNumId w:val="17"/>
  </w:num>
  <w:num w:numId="20">
    <w:abstractNumId w:val="12"/>
  </w:num>
  <w:num w:numId="21">
    <w:abstractNumId w:val="1"/>
  </w:num>
  <w:num w:numId="22">
    <w:abstractNumId w:val="4"/>
  </w:num>
  <w:num w:numId="23">
    <w:abstractNumId w:val="7"/>
  </w:num>
  <w:num w:numId="24">
    <w:abstractNumId w:val="19"/>
  </w:num>
  <w:num w:numId="25">
    <w:abstractNumId w:val="18"/>
  </w:num>
  <w:num w:numId="26">
    <w:abstractNumId w:val="2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0F"/>
    <w:rsid w:val="000000D5"/>
    <w:rsid w:val="000026AD"/>
    <w:rsid w:val="0000302B"/>
    <w:rsid w:val="0000310F"/>
    <w:rsid w:val="00004B50"/>
    <w:rsid w:val="00005C8B"/>
    <w:rsid w:val="0000630A"/>
    <w:rsid w:val="000074A2"/>
    <w:rsid w:val="0002100B"/>
    <w:rsid w:val="00021029"/>
    <w:rsid w:val="00024509"/>
    <w:rsid w:val="0002505E"/>
    <w:rsid w:val="00033939"/>
    <w:rsid w:val="00036D7C"/>
    <w:rsid w:val="000408AB"/>
    <w:rsid w:val="000425CA"/>
    <w:rsid w:val="00042CCD"/>
    <w:rsid w:val="000441A3"/>
    <w:rsid w:val="00044315"/>
    <w:rsid w:val="00054D65"/>
    <w:rsid w:val="00054EA1"/>
    <w:rsid w:val="00055E54"/>
    <w:rsid w:val="00056374"/>
    <w:rsid w:val="00057301"/>
    <w:rsid w:val="00062AF0"/>
    <w:rsid w:val="0006309C"/>
    <w:rsid w:val="00063623"/>
    <w:rsid w:val="00067758"/>
    <w:rsid w:val="000679B2"/>
    <w:rsid w:val="00071B5A"/>
    <w:rsid w:val="00072080"/>
    <w:rsid w:val="00072B28"/>
    <w:rsid w:val="0007307E"/>
    <w:rsid w:val="00075261"/>
    <w:rsid w:val="00077791"/>
    <w:rsid w:val="000853A3"/>
    <w:rsid w:val="0008593A"/>
    <w:rsid w:val="00086C7C"/>
    <w:rsid w:val="000874F8"/>
    <w:rsid w:val="000875FD"/>
    <w:rsid w:val="000910C0"/>
    <w:rsid w:val="00092EDD"/>
    <w:rsid w:val="00094EC8"/>
    <w:rsid w:val="000A02DB"/>
    <w:rsid w:val="000A05DE"/>
    <w:rsid w:val="000A6D4A"/>
    <w:rsid w:val="000B2354"/>
    <w:rsid w:val="000B3569"/>
    <w:rsid w:val="000C0F20"/>
    <w:rsid w:val="000C1DF8"/>
    <w:rsid w:val="000C30F8"/>
    <w:rsid w:val="000C4317"/>
    <w:rsid w:val="000C6157"/>
    <w:rsid w:val="000C6341"/>
    <w:rsid w:val="000C75B1"/>
    <w:rsid w:val="000C76EE"/>
    <w:rsid w:val="000D02A6"/>
    <w:rsid w:val="000D03A8"/>
    <w:rsid w:val="000D5543"/>
    <w:rsid w:val="000E3504"/>
    <w:rsid w:val="000E39E0"/>
    <w:rsid w:val="000E44BF"/>
    <w:rsid w:val="000E5606"/>
    <w:rsid w:val="000E601A"/>
    <w:rsid w:val="000F2011"/>
    <w:rsid w:val="000F3F5F"/>
    <w:rsid w:val="001011E6"/>
    <w:rsid w:val="00102A68"/>
    <w:rsid w:val="001069A1"/>
    <w:rsid w:val="00107B56"/>
    <w:rsid w:val="00112659"/>
    <w:rsid w:val="00115B45"/>
    <w:rsid w:val="001169B0"/>
    <w:rsid w:val="00116F40"/>
    <w:rsid w:val="001200C4"/>
    <w:rsid w:val="00120C7A"/>
    <w:rsid w:val="0012202B"/>
    <w:rsid w:val="00127893"/>
    <w:rsid w:val="00130CD3"/>
    <w:rsid w:val="00130F93"/>
    <w:rsid w:val="001316B4"/>
    <w:rsid w:val="00134691"/>
    <w:rsid w:val="001364EA"/>
    <w:rsid w:val="00136B75"/>
    <w:rsid w:val="001377F3"/>
    <w:rsid w:val="00140C6E"/>
    <w:rsid w:val="00140D65"/>
    <w:rsid w:val="00142FA4"/>
    <w:rsid w:val="00145BC1"/>
    <w:rsid w:val="00153FEA"/>
    <w:rsid w:val="00162607"/>
    <w:rsid w:val="00162FCF"/>
    <w:rsid w:val="00164119"/>
    <w:rsid w:val="0016416C"/>
    <w:rsid w:val="00165048"/>
    <w:rsid w:val="001652CF"/>
    <w:rsid w:val="00165416"/>
    <w:rsid w:val="00172713"/>
    <w:rsid w:val="00176386"/>
    <w:rsid w:val="0017667C"/>
    <w:rsid w:val="001804A7"/>
    <w:rsid w:val="00182E60"/>
    <w:rsid w:val="00184DBB"/>
    <w:rsid w:val="0018630A"/>
    <w:rsid w:val="00192F36"/>
    <w:rsid w:val="00196789"/>
    <w:rsid w:val="00196875"/>
    <w:rsid w:val="00196C3F"/>
    <w:rsid w:val="001A02FF"/>
    <w:rsid w:val="001A203E"/>
    <w:rsid w:val="001A5591"/>
    <w:rsid w:val="001A5D74"/>
    <w:rsid w:val="001B03DA"/>
    <w:rsid w:val="001B1B4C"/>
    <w:rsid w:val="001B3299"/>
    <w:rsid w:val="001B586B"/>
    <w:rsid w:val="001B6DDE"/>
    <w:rsid w:val="001B79F4"/>
    <w:rsid w:val="001C129D"/>
    <w:rsid w:val="001C15BE"/>
    <w:rsid w:val="001C325B"/>
    <w:rsid w:val="001C38F9"/>
    <w:rsid w:val="001C5C13"/>
    <w:rsid w:val="001C6168"/>
    <w:rsid w:val="001C7565"/>
    <w:rsid w:val="001D17E3"/>
    <w:rsid w:val="001D7FE2"/>
    <w:rsid w:val="001E1D18"/>
    <w:rsid w:val="001E5842"/>
    <w:rsid w:val="001E6F7B"/>
    <w:rsid w:val="001E7ECE"/>
    <w:rsid w:val="001E7EEB"/>
    <w:rsid w:val="001F0A91"/>
    <w:rsid w:val="001F1355"/>
    <w:rsid w:val="001F2974"/>
    <w:rsid w:val="001F6936"/>
    <w:rsid w:val="001F7078"/>
    <w:rsid w:val="00200635"/>
    <w:rsid w:val="0020080E"/>
    <w:rsid w:val="00202C42"/>
    <w:rsid w:val="00203363"/>
    <w:rsid w:val="00204661"/>
    <w:rsid w:val="00205921"/>
    <w:rsid w:val="00210E92"/>
    <w:rsid w:val="002135D8"/>
    <w:rsid w:val="0021412D"/>
    <w:rsid w:val="00215F75"/>
    <w:rsid w:val="002177CD"/>
    <w:rsid w:val="002246F1"/>
    <w:rsid w:val="00232035"/>
    <w:rsid w:val="00233AF0"/>
    <w:rsid w:val="00234333"/>
    <w:rsid w:val="00235F37"/>
    <w:rsid w:val="002409C6"/>
    <w:rsid w:val="002426B3"/>
    <w:rsid w:val="002432A2"/>
    <w:rsid w:val="00244E95"/>
    <w:rsid w:val="00245348"/>
    <w:rsid w:val="00247A7D"/>
    <w:rsid w:val="00256F23"/>
    <w:rsid w:val="0026080F"/>
    <w:rsid w:val="00262983"/>
    <w:rsid w:val="002636C3"/>
    <w:rsid w:val="00265012"/>
    <w:rsid w:val="00265D8A"/>
    <w:rsid w:val="00270CF0"/>
    <w:rsid w:val="002754FF"/>
    <w:rsid w:val="00275B61"/>
    <w:rsid w:val="00276C66"/>
    <w:rsid w:val="002846C0"/>
    <w:rsid w:val="0028641E"/>
    <w:rsid w:val="0028648B"/>
    <w:rsid w:val="002869D3"/>
    <w:rsid w:val="00290FF7"/>
    <w:rsid w:val="00294149"/>
    <w:rsid w:val="00294182"/>
    <w:rsid w:val="0029457A"/>
    <w:rsid w:val="00296644"/>
    <w:rsid w:val="002A4E70"/>
    <w:rsid w:val="002B04E5"/>
    <w:rsid w:val="002B0B80"/>
    <w:rsid w:val="002B57DE"/>
    <w:rsid w:val="002B6504"/>
    <w:rsid w:val="002B7DFB"/>
    <w:rsid w:val="002C2AF8"/>
    <w:rsid w:val="002D61F6"/>
    <w:rsid w:val="002E104A"/>
    <w:rsid w:val="002E1C68"/>
    <w:rsid w:val="002E41BE"/>
    <w:rsid w:val="002E4B1B"/>
    <w:rsid w:val="002E602F"/>
    <w:rsid w:val="002F1AC1"/>
    <w:rsid w:val="002F5513"/>
    <w:rsid w:val="002F7C96"/>
    <w:rsid w:val="0030762C"/>
    <w:rsid w:val="0030781C"/>
    <w:rsid w:val="00307BC5"/>
    <w:rsid w:val="00310342"/>
    <w:rsid w:val="00313B5F"/>
    <w:rsid w:val="0031723E"/>
    <w:rsid w:val="0032175F"/>
    <w:rsid w:val="00321FF3"/>
    <w:rsid w:val="00324990"/>
    <w:rsid w:val="003259F2"/>
    <w:rsid w:val="00326E3D"/>
    <w:rsid w:val="00333DAF"/>
    <w:rsid w:val="003405CD"/>
    <w:rsid w:val="0034078E"/>
    <w:rsid w:val="0034424E"/>
    <w:rsid w:val="00344FB8"/>
    <w:rsid w:val="003521A2"/>
    <w:rsid w:val="00352553"/>
    <w:rsid w:val="0035289B"/>
    <w:rsid w:val="00353620"/>
    <w:rsid w:val="00353F24"/>
    <w:rsid w:val="00355946"/>
    <w:rsid w:val="003609A2"/>
    <w:rsid w:val="0036291D"/>
    <w:rsid w:val="00364E0D"/>
    <w:rsid w:val="00365ED8"/>
    <w:rsid w:val="003703E8"/>
    <w:rsid w:val="0037400D"/>
    <w:rsid w:val="0037450B"/>
    <w:rsid w:val="003768C6"/>
    <w:rsid w:val="00380F3E"/>
    <w:rsid w:val="00381380"/>
    <w:rsid w:val="00383515"/>
    <w:rsid w:val="003862A3"/>
    <w:rsid w:val="00391268"/>
    <w:rsid w:val="00392BA5"/>
    <w:rsid w:val="00392C14"/>
    <w:rsid w:val="003944BA"/>
    <w:rsid w:val="003961AD"/>
    <w:rsid w:val="003A0582"/>
    <w:rsid w:val="003A53D0"/>
    <w:rsid w:val="003B2F7F"/>
    <w:rsid w:val="003B47D3"/>
    <w:rsid w:val="003C4D42"/>
    <w:rsid w:val="003C4FD4"/>
    <w:rsid w:val="003C6FF6"/>
    <w:rsid w:val="003D024F"/>
    <w:rsid w:val="003D3698"/>
    <w:rsid w:val="003D47DE"/>
    <w:rsid w:val="003D7E14"/>
    <w:rsid w:val="003E0CFD"/>
    <w:rsid w:val="003E3A80"/>
    <w:rsid w:val="003F0B13"/>
    <w:rsid w:val="003F1003"/>
    <w:rsid w:val="003F48E2"/>
    <w:rsid w:val="00402ACA"/>
    <w:rsid w:val="004037DC"/>
    <w:rsid w:val="00410CF8"/>
    <w:rsid w:val="0041112F"/>
    <w:rsid w:val="00415213"/>
    <w:rsid w:val="00415568"/>
    <w:rsid w:val="004166D5"/>
    <w:rsid w:val="00420110"/>
    <w:rsid w:val="004237A2"/>
    <w:rsid w:val="00424905"/>
    <w:rsid w:val="00425CEE"/>
    <w:rsid w:val="0042778F"/>
    <w:rsid w:val="0043203F"/>
    <w:rsid w:val="004342B7"/>
    <w:rsid w:val="00437BA7"/>
    <w:rsid w:val="0044129E"/>
    <w:rsid w:val="004432A2"/>
    <w:rsid w:val="00444256"/>
    <w:rsid w:val="00447018"/>
    <w:rsid w:val="00453E54"/>
    <w:rsid w:val="004555D2"/>
    <w:rsid w:val="00457548"/>
    <w:rsid w:val="00457731"/>
    <w:rsid w:val="00457E7D"/>
    <w:rsid w:val="00461FA1"/>
    <w:rsid w:val="00462B95"/>
    <w:rsid w:val="00463E17"/>
    <w:rsid w:val="00465C12"/>
    <w:rsid w:val="00470111"/>
    <w:rsid w:val="0047333A"/>
    <w:rsid w:val="004750F9"/>
    <w:rsid w:val="004756E1"/>
    <w:rsid w:val="00480E81"/>
    <w:rsid w:val="004829AC"/>
    <w:rsid w:val="00487F85"/>
    <w:rsid w:val="004906E1"/>
    <w:rsid w:val="00492E7B"/>
    <w:rsid w:val="00493EF3"/>
    <w:rsid w:val="0049435C"/>
    <w:rsid w:val="00495A68"/>
    <w:rsid w:val="00496976"/>
    <w:rsid w:val="004A04A2"/>
    <w:rsid w:val="004A1A43"/>
    <w:rsid w:val="004A3C41"/>
    <w:rsid w:val="004A4F2F"/>
    <w:rsid w:val="004A648D"/>
    <w:rsid w:val="004A69BA"/>
    <w:rsid w:val="004B0D98"/>
    <w:rsid w:val="004B107A"/>
    <w:rsid w:val="004B2B93"/>
    <w:rsid w:val="004B31BB"/>
    <w:rsid w:val="004B7D78"/>
    <w:rsid w:val="004C04A2"/>
    <w:rsid w:val="004C0B56"/>
    <w:rsid w:val="004C15D9"/>
    <w:rsid w:val="004C1F04"/>
    <w:rsid w:val="004C4358"/>
    <w:rsid w:val="004D159C"/>
    <w:rsid w:val="004D3D4B"/>
    <w:rsid w:val="004D6873"/>
    <w:rsid w:val="004E2089"/>
    <w:rsid w:val="004E306A"/>
    <w:rsid w:val="004E5292"/>
    <w:rsid w:val="004E55EA"/>
    <w:rsid w:val="004E7021"/>
    <w:rsid w:val="004E7A74"/>
    <w:rsid w:val="004F1FD8"/>
    <w:rsid w:val="004F79FA"/>
    <w:rsid w:val="004F7C3D"/>
    <w:rsid w:val="00500D7F"/>
    <w:rsid w:val="0050286C"/>
    <w:rsid w:val="005045BD"/>
    <w:rsid w:val="00505311"/>
    <w:rsid w:val="00505662"/>
    <w:rsid w:val="0050787A"/>
    <w:rsid w:val="005165E4"/>
    <w:rsid w:val="00520BEA"/>
    <w:rsid w:val="005215C6"/>
    <w:rsid w:val="00522933"/>
    <w:rsid w:val="00523E43"/>
    <w:rsid w:val="0052524A"/>
    <w:rsid w:val="00526678"/>
    <w:rsid w:val="00532F90"/>
    <w:rsid w:val="00533ECC"/>
    <w:rsid w:val="0053735A"/>
    <w:rsid w:val="00537A0E"/>
    <w:rsid w:val="00541223"/>
    <w:rsid w:val="005414B1"/>
    <w:rsid w:val="00541C78"/>
    <w:rsid w:val="00541DCF"/>
    <w:rsid w:val="0054254B"/>
    <w:rsid w:val="00542CE4"/>
    <w:rsid w:val="005471C7"/>
    <w:rsid w:val="005579F7"/>
    <w:rsid w:val="0056010A"/>
    <w:rsid w:val="005609C3"/>
    <w:rsid w:val="0057225A"/>
    <w:rsid w:val="005724A5"/>
    <w:rsid w:val="00572E5C"/>
    <w:rsid w:val="005741B2"/>
    <w:rsid w:val="005769A6"/>
    <w:rsid w:val="00582249"/>
    <w:rsid w:val="00587529"/>
    <w:rsid w:val="00591B82"/>
    <w:rsid w:val="00591E11"/>
    <w:rsid w:val="005944BD"/>
    <w:rsid w:val="005947C2"/>
    <w:rsid w:val="00595E12"/>
    <w:rsid w:val="0059715F"/>
    <w:rsid w:val="005B5632"/>
    <w:rsid w:val="005C400C"/>
    <w:rsid w:val="005C4A4E"/>
    <w:rsid w:val="005C6249"/>
    <w:rsid w:val="005C664E"/>
    <w:rsid w:val="005D45BF"/>
    <w:rsid w:val="005D4C7C"/>
    <w:rsid w:val="005D7A8D"/>
    <w:rsid w:val="005E0931"/>
    <w:rsid w:val="005E1CCF"/>
    <w:rsid w:val="005E3BA5"/>
    <w:rsid w:val="005F2F69"/>
    <w:rsid w:val="00602E87"/>
    <w:rsid w:val="006062F2"/>
    <w:rsid w:val="006114BD"/>
    <w:rsid w:val="00611726"/>
    <w:rsid w:val="00612557"/>
    <w:rsid w:val="00613CDE"/>
    <w:rsid w:val="00615D30"/>
    <w:rsid w:val="006211D4"/>
    <w:rsid w:val="00621BFD"/>
    <w:rsid w:val="00625462"/>
    <w:rsid w:val="00625D81"/>
    <w:rsid w:val="006317C4"/>
    <w:rsid w:val="0063235E"/>
    <w:rsid w:val="006336E5"/>
    <w:rsid w:val="00636E58"/>
    <w:rsid w:val="00640947"/>
    <w:rsid w:val="00640FFC"/>
    <w:rsid w:val="00642604"/>
    <w:rsid w:val="00643BB0"/>
    <w:rsid w:val="0064411E"/>
    <w:rsid w:val="006442C6"/>
    <w:rsid w:val="00646015"/>
    <w:rsid w:val="00647E90"/>
    <w:rsid w:val="00651CB1"/>
    <w:rsid w:val="006522D0"/>
    <w:rsid w:val="006540F5"/>
    <w:rsid w:val="006572F6"/>
    <w:rsid w:val="006603EC"/>
    <w:rsid w:val="00660665"/>
    <w:rsid w:val="00665467"/>
    <w:rsid w:val="006708C9"/>
    <w:rsid w:val="00672DBE"/>
    <w:rsid w:val="00674910"/>
    <w:rsid w:val="006753CE"/>
    <w:rsid w:val="006779EE"/>
    <w:rsid w:val="00681211"/>
    <w:rsid w:val="006813A9"/>
    <w:rsid w:val="00684655"/>
    <w:rsid w:val="0068735D"/>
    <w:rsid w:val="00691505"/>
    <w:rsid w:val="00691D1C"/>
    <w:rsid w:val="00694205"/>
    <w:rsid w:val="006A266A"/>
    <w:rsid w:val="006A4B80"/>
    <w:rsid w:val="006A62CB"/>
    <w:rsid w:val="006A68A2"/>
    <w:rsid w:val="006A782D"/>
    <w:rsid w:val="006A7AEF"/>
    <w:rsid w:val="006A7BBB"/>
    <w:rsid w:val="006B57D9"/>
    <w:rsid w:val="006B623E"/>
    <w:rsid w:val="006B696A"/>
    <w:rsid w:val="006B78E0"/>
    <w:rsid w:val="006B7C2B"/>
    <w:rsid w:val="006B7F4B"/>
    <w:rsid w:val="006C46A9"/>
    <w:rsid w:val="006C4B21"/>
    <w:rsid w:val="006C55F8"/>
    <w:rsid w:val="006C6678"/>
    <w:rsid w:val="006D020D"/>
    <w:rsid w:val="006D2838"/>
    <w:rsid w:val="006D610B"/>
    <w:rsid w:val="006D688B"/>
    <w:rsid w:val="006D6D4D"/>
    <w:rsid w:val="006D78B8"/>
    <w:rsid w:val="006E0282"/>
    <w:rsid w:val="006E1AD6"/>
    <w:rsid w:val="006E1E9D"/>
    <w:rsid w:val="006E2814"/>
    <w:rsid w:val="006E3515"/>
    <w:rsid w:val="006F138B"/>
    <w:rsid w:val="006F2C66"/>
    <w:rsid w:val="006F38C1"/>
    <w:rsid w:val="006F4AB5"/>
    <w:rsid w:val="007038B4"/>
    <w:rsid w:val="007075BE"/>
    <w:rsid w:val="00707CF4"/>
    <w:rsid w:val="007151E1"/>
    <w:rsid w:val="007158C3"/>
    <w:rsid w:val="00716541"/>
    <w:rsid w:val="00722CEC"/>
    <w:rsid w:val="007271E8"/>
    <w:rsid w:val="00730267"/>
    <w:rsid w:val="00730E6A"/>
    <w:rsid w:val="007326AB"/>
    <w:rsid w:val="0073281B"/>
    <w:rsid w:val="00733C01"/>
    <w:rsid w:val="00737000"/>
    <w:rsid w:val="0074206D"/>
    <w:rsid w:val="007425D3"/>
    <w:rsid w:val="00743158"/>
    <w:rsid w:val="007452DD"/>
    <w:rsid w:val="00747BFF"/>
    <w:rsid w:val="007512D5"/>
    <w:rsid w:val="00751617"/>
    <w:rsid w:val="00751D76"/>
    <w:rsid w:val="00754320"/>
    <w:rsid w:val="00755007"/>
    <w:rsid w:val="00757B29"/>
    <w:rsid w:val="007609D6"/>
    <w:rsid w:val="00761198"/>
    <w:rsid w:val="00761EEB"/>
    <w:rsid w:val="00763BC4"/>
    <w:rsid w:val="0076671E"/>
    <w:rsid w:val="00766D0B"/>
    <w:rsid w:val="007700F7"/>
    <w:rsid w:val="007718DB"/>
    <w:rsid w:val="007729A0"/>
    <w:rsid w:val="00773420"/>
    <w:rsid w:val="0077385E"/>
    <w:rsid w:val="00795CD7"/>
    <w:rsid w:val="007979D6"/>
    <w:rsid w:val="007A0022"/>
    <w:rsid w:val="007A13F6"/>
    <w:rsid w:val="007A3555"/>
    <w:rsid w:val="007B028F"/>
    <w:rsid w:val="007B06F6"/>
    <w:rsid w:val="007C1506"/>
    <w:rsid w:val="007C38CD"/>
    <w:rsid w:val="007C5550"/>
    <w:rsid w:val="007D1323"/>
    <w:rsid w:val="007D7D3C"/>
    <w:rsid w:val="007F0F7A"/>
    <w:rsid w:val="007F22E4"/>
    <w:rsid w:val="007F3203"/>
    <w:rsid w:val="007F3AA1"/>
    <w:rsid w:val="007F4663"/>
    <w:rsid w:val="007F74E0"/>
    <w:rsid w:val="00800CA9"/>
    <w:rsid w:val="00810FC3"/>
    <w:rsid w:val="008164B9"/>
    <w:rsid w:val="00820595"/>
    <w:rsid w:val="00822A6E"/>
    <w:rsid w:val="00825A2C"/>
    <w:rsid w:val="00825CAE"/>
    <w:rsid w:val="00827688"/>
    <w:rsid w:val="00830486"/>
    <w:rsid w:val="00831506"/>
    <w:rsid w:val="008334B2"/>
    <w:rsid w:val="00837715"/>
    <w:rsid w:val="00837FF8"/>
    <w:rsid w:val="008431DD"/>
    <w:rsid w:val="00843935"/>
    <w:rsid w:val="00846461"/>
    <w:rsid w:val="008509B2"/>
    <w:rsid w:val="0085135E"/>
    <w:rsid w:val="00852912"/>
    <w:rsid w:val="00854880"/>
    <w:rsid w:val="00856467"/>
    <w:rsid w:val="00860E1B"/>
    <w:rsid w:val="00861567"/>
    <w:rsid w:val="0086224F"/>
    <w:rsid w:val="0086449E"/>
    <w:rsid w:val="00864580"/>
    <w:rsid w:val="008665A0"/>
    <w:rsid w:val="00870118"/>
    <w:rsid w:val="00871937"/>
    <w:rsid w:val="00874EF1"/>
    <w:rsid w:val="00877C55"/>
    <w:rsid w:val="00883CAD"/>
    <w:rsid w:val="0089622A"/>
    <w:rsid w:val="008967A6"/>
    <w:rsid w:val="008A1DA9"/>
    <w:rsid w:val="008A34D8"/>
    <w:rsid w:val="008A50C9"/>
    <w:rsid w:val="008A7BB1"/>
    <w:rsid w:val="008B1520"/>
    <w:rsid w:val="008B32E5"/>
    <w:rsid w:val="008B4FD2"/>
    <w:rsid w:val="008B6261"/>
    <w:rsid w:val="008B6B53"/>
    <w:rsid w:val="008C1BFA"/>
    <w:rsid w:val="008C41DA"/>
    <w:rsid w:val="008C43AA"/>
    <w:rsid w:val="008C5978"/>
    <w:rsid w:val="008C604B"/>
    <w:rsid w:val="008D0E68"/>
    <w:rsid w:val="008D15A6"/>
    <w:rsid w:val="008D325A"/>
    <w:rsid w:val="008D45D7"/>
    <w:rsid w:val="008E487E"/>
    <w:rsid w:val="008E51CF"/>
    <w:rsid w:val="008E5505"/>
    <w:rsid w:val="008F304A"/>
    <w:rsid w:val="009031A2"/>
    <w:rsid w:val="009041C7"/>
    <w:rsid w:val="0090423D"/>
    <w:rsid w:val="00904674"/>
    <w:rsid w:val="00904E46"/>
    <w:rsid w:val="009072AF"/>
    <w:rsid w:val="009125E8"/>
    <w:rsid w:val="00912BF6"/>
    <w:rsid w:val="00916A68"/>
    <w:rsid w:val="00923BDF"/>
    <w:rsid w:val="009273DA"/>
    <w:rsid w:val="009308FD"/>
    <w:rsid w:val="0093124A"/>
    <w:rsid w:val="00932E44"/>
    <w:rsid w:val="009331CC"/>
    <w:rsid w:val="00934349"/>
    <w:rsid w:val="009401AB"/>
    <w:rsid w:val="009401FF"/>
    <w:rsid w:val="0094070A"/>
    <w:rsid w:val="00941520"/>
    <w:rsid w:val="00943136"/>
    <w:rsid w:val="00944D56"/>
    <w:rsid w:val="00950E0B"/>
    <w:rsid w:val="009519B3"/>
    <w:rsid w:val="00953587"/>
    <w:rsid w:val="0095403E"/>
    <w:rsid w:val="00960F94"/>
    <w:rsid w:val="00964651"/>
    <w:rsid w:val="00967A53"/>
    <w:rsid w:val="0097335D"/>
    <w:rsid w:val="00975F0A"/>
    <w:rsid w:val="009767BB"/>
    <w:rsid w:val="00976FD5"/>
    <w:rsid w:val="009776DB"/>
    <w:rsid w:val="00977947"/>
    <w:rsid w:val="00981DD5"/>
    <w:rsid w:val="009902BB"/>
    <w:rsid w:val="009955B9"/>
    <w:rsid w:val="009969FD"/>
    <w:rsid w:val="009971CB"/>
    <w:rsid w:val="00997761"/>
    <w:rsid w:val="009A36B1"/>
    <w:rsid w:val="009A38E4"/>
    <w:rsid w:val="009A41E5"/>
    <w:rsid w:val="009A5744"/>
    <w:rsid w:val="009B0A5D"/>
    <w:rsid w:val="009B2B63"/>
    <w:rsid w:val="009B4308"/>
    <w:rsid w:val="009B4E1B"/>
    <w:rsid w:val="009B5331"/>
    <w:rsid w:val="009B589C"/>
    <w:rsid w:val="009B5E65"/>
    <w:rsid w:val="009B6B51"/>
    <w:rsid w:val="009B6B99"/>
    <w:rsid w:val="009B7F1D"/>
    <w:rsid w:val="009C0055"/>
    <w:rsid w:val="009C2E24"/>
    <w:rsid w:val="009C4ADB"/>
    <w:rsid w:val="009C5EB8"/>
    <w:rsid w:val="009C69E2"/>
    <w:rsid w:val="009D2551"/>
    <w:rsid w:val="009D296A"/>
    <w:rsid w:val="009D38FE"/>
    <w:rsid w:val="009D70DC"/>
    <w:rsid w:val="009E2840"/>
    <w:rsid w:val="009E37E6"/>
    <w:rsid w:val="009E6161"/>
    <w:rsid w:val="009E6842"/>
    <w:rsid w:val="009F0881"/>
    <w:rsid w:val="009F4B75"/>
    <w:rsid w:val="00A0069C"/>
    <w:rsid w:val="00A016C9"/>
    <w:rsid w:val="00A027F0"/>
    <w:rsid w:val="00A0570A"/>
    <w:rsid w:val="00A11360"/>
    <w:rsid w:val="00A13817"/>
    <w:rsid w:val="00A16907"/>
    <w:rsid w:val="00A17FD4"/>
    <w:rsid w:val="00A20102"/>
    <w:rsid w:val="00A20AF9"/>
    <w:rsid w:val="00A21AED"/>
    <w:rsid w:val="00A226AB"/>
    <w:rsid w:val="00A261AF"/>
    <w:rsid w:val="00A2623E"/>
    <w:rsid w:val="00A275D9"/>
    <w:rsid w:val="00A33CA2"/>
    <w:rsid w:val="00A4080D"/>
    <w:rsid w:val="00A4487D"/>
    <w:rsid w:val="00A460AC"/>
    <w:rsid w:val="00A47FDA"/>
    <w:rsid w:val="00A51AB6"/>
    <w:rsid w:val="00A618D0"/>
    <w:rsid w:val="00A61BC1"/>
    <w:rsid w:val="00A62E6A"/>
    <w:rsid w:val="00A62F67"/>
    <w:rsid w:val="00A633CD"/>
    <w:rsid w:val="00A64C48"/>
    <w:rsid w:val="00A6770D"/>
    <w:rsid w:val="00A71C9C"/>
    <w:rsid w:val="00A721A5"/>
    <w:rsid w:val="00A721BF"/>
    <w:rsid w:val="00A74528"/>
    <w:rsid w:val="00A75A27"/>
    <w:rsid w:val="00A766CC"/>
    <w:rsid w:val="00A80C1F"/>
    <w:rsid w:val="00A81E2A"/>
    <w:rsid w:val="00A8532D"/>
    <w:rsid w:val="00A8699C"/>
    <w:rsid w:val="00A86E6E"/>
    <w:rsid w:val="00A86FDD"/>
    <w:rsid w:val="00A9003E"/>
    <w:rsid w:val="00A92EB8"/>
    <w:rsid w:val="00A94C82"/>
    <w:rsid w:val="00A95F02"/>
    <w:rsid w:val="00A968F1"/>
    <w:rsid w:val="00AA0E73"/>
    <w:rsid w:val="00AA3411"/>
    <w:rsid w:val="00AA3DA6"/>
    <w:rsid w:val="00AA4C7B"/>
    <w:rsid w:val="00AA5314"/>
    <w:rsid w:val="00AA560B"/>
    <w:rsid w:val="00AA6F16"/>
    <w:rsid w:val="00AB148C"/>
    <w:rsid w:val="00AB3010"/>
    <w:rsid w:val="00AB397C"/>
    <w:rsid w:val="00AB5638"/>
    <w:rsid w:val="00AB5EDF"/>
    <w:rsid w:val="00AC00E0"/>
    <w:rsid w:val="00AC66B1"/>
    <w:rsid w:val="00AC6925"/>
    <w:rsid w:val="00AC6BD2"/>
    <w:rsid w:val="00AC7F38"/>
    <w:rsid w:val="00AD2E57"/>
    <w:rsid w:val="00AD34B3"/>
    <w:rsid w:val="00AD74FB"/>
    <w:rsid w:val="00AE14D1"/>
    <w:rsid w:val="00AE2362"/>
    <w:rsid w:val="00AE31E8"/>
    <w:rsid w:val="00AE4297"/>
    <w:rsid w:val="00AE46D5"/>
    <w:rsid w:val="00AE6C71"/>
    <w:rsid w:val="00AF1F1E"/>
    <w:rsid w:val="00AF300E"/>
    <w:rsid w:val="00AF6716"/>
    <w:rsid w:val="00AF6779"/>
    <w:rsid w:val="00B00A56"/>
    <w:rsid w:val="00B0269A"/>
    <w:rsid w:val="00B072A7"/>
    <w:rsid w:val="00B11F0A"/>
    <w:rsid w:val="00B122F4"/>
    <w:rsid w:val="00B1386F"/>
    <w:rsid w:val="00B13C89"/>
    <w:rsid w:val="00B23F0B"/>
    <w:rsid w:val="00B25F35"/>
    <w:rsid w:val="00B26673"/>
    <w:rsid w:val="00B30B53"/>
    <w:rsid w:val="00B3261F"/>
    <w:rsid w:val="00B335EA"/>
    <w:rsid w:val="00B34A0B"/>
    <w:rsid w:val="00B40BAF"/>
    <w:rsid w:val="00B45065"/>
    <w:rsid w:val="00B46E32"/>
    <w:rsid w:val="00B47957"/>
    <w:rsid w:val="00B51DBC"/>
    <w:rsid w:val="00B536C9"/>
    <w:rsid w:val="00B60BEA"/>
    <w:rsid w:val="00B65225"/>
    <w:rsid w:val="00B6522A"/>
    <w:rsid w:val="00B656D6"/>
    <w:rsid w:val="00B70343"/>
    <w:rsid w:val="00B7159F"/>
    <w:rsid w:val="00B740C3"/>
    <w:rsid w:val="00B814D0"/>
    <w:rsid w:val="00B842E3"/>
    <w:rsid w:val="00B910CA"/>
    <w:rsid w:val="00B96F3A"/>
    <w:rsid w:val="00BA070D"/>
    <w:rsid w:val="00BA3EA1"/>
    <w:rsid w:val="00BA5944"/>
    <w:rsid w:val="00BA6170"/>
    <w:rsid w:val="00BA636E"/>
    <w:rsid w:val="00BA682D"/>
    <w:rsid w:val="00BA6C41"/>
    <w:rsid w:val="00BA7F73"/>
    <w:rsid w:val="00BA7FDF"/>
    <w:rsid w:val="00BB046C"/>
    <w:rsid w:val="00BB1F8D"/>
    <w:rsid w:val="00BB2720"/>
    <w:rsid w:val="00BB459E"/>
    <w:rsid w:val="00BB55B4"/>
    <w:rsid w:val="00BC056F"/>
    <w:rsid w:val="00BC075A"/>
    <w:rsid w:val="00BC293A"/>
    <w:rsid w:val="00BC75B7"/>
    <w:rsid w:val="00BC7F47"/>
    <w:rsid w:val="00BD30B6"/>
    <w:rsid w:val="00BD480D"/>
    <w:rsid w:val="00BD51C2"/>
    <w:rsid w:val="00BD71CB"/>
    <w:rsid w:val="00BE157A"/>
    <w:rsid w:val="00BE2DCF"/>
    <w:rsid w:val="00BE407E"/>
    <w:rsid w:val="00BE5058"/>
    <w:rsid w:val="00BE5CF4"/>
    <w:rsid w:val="00BE7570"/>
    <w:rsid w:val="00BF008F"/>
    <w:rsid w:val="00BF148E"/>
    <w:rsid w:val="00BF18EF"/>
    <w:rsid w:val="00BF5929"/>
    <w:rsid w:val="00BF7869"/>
    <w:rsid w:val="00C06CAA"/>
    <w:rsid w:val="00C16786"/>
    <w:rsid w:val="00C213F9"/>
    <w:rsid w:val="00C2495A"/>
    <w:rsid w:val="00C250C6"/>
    <w:rsid w:val="00C31BD4"/>
    <w:rsid w:val="00C33C5B"/>
    <w:rsid w:val="00C3425F"/>
    <w:rsid w:val="00C35EB0"/>
    <w:rsid w:val="00C37E60"/>
    <w:rsid w:val="00C42740"/>
    <w:rsid w:val="00C45A96"/>
    <w:rsid w:val="00C52748"/>
    <w:rsid w:val="00C5522A"/>
    <w:rsid w:val="00C56075"/>
    <w:rsid w:val="00C660CA"/>
    <w:rsid w:val="00C67479"/>
    <w:rsid w:val="00C71BBB"/>
    <w:rsid w:val="00C75ED6"/>
    <w:rsid w:val="00C773E1"/>
    <w:rsid w:val="00C8018B"/>
    <w:rsid w:val="00C80B66"/>
    <w:rsid w:val="00C80D3C"/>
    <w:rsid w:val="00C864F6"/>
    <w:rsid w:val="00C934EC"/>
    <w:rsid w:val="00C96647"/>
    <w:rsid w:val="00CA01C0"/>
    <w:rsid w:val="00CA2E12"/>
    <w:rsid w:val="00CA4A5F"/>
    <w:rsid w:val="00CA570B"/>
    <w:rsid w:val="00CA5D50"/>
    <w:rsid w:val="00CA7A47"/>
    <w:rsid w:val="00CB24B7"/>
    <w:rsid w:val="00CB5331"/>
    <w:rsid w:val="00CC03B8"/>
    <w:rsid w:val="00CC640A"/>
    <w:rsid w:val="00CD0A10"/>
    <w:rsid w:val="00CD2C79"/>
    <w:rsid w:val="00CD3DDA"/>
    <w:rsid w:val="00CD3F62"/>
    <w:rsid w:val="00CD7C6E"/>
    <w:rsid w:val="00CE1AFB"/>
    <w:rsid w:val="00CE2151"/>
    <w:rsid w:val="00CE45E0"/>
    <w:rsid w:val="00CE47F6"/>
    <w:rsid w:val="00CE5B3F"/>
    <w:rsid w:val="00CE6CDD"/>
    <w:rsid w:val="00CE7EA3"/>
    <w:rsid w:val="00CE7FD7"/>
    <w:rsid w:val="00CF2861"/>
    <w:rsid w:val="00CF2E1D"/>
    <w:rsid w:val="00D00057"/>
    <w:rsid w:val="00D01BC6"/>
    <w:rsid w:val="00D02FE8"/>
    <w:rsid w:val="00D0433B"/>
    <w:rsid w:val="00D04AEE"/>
    <w:rsid w:val="00D11E5F"/>
    <w:rsid w:val="00D179DA"/>
    <w:rsid w:val="00D17BD7"/>
    <w:rsid w:val="00D21583"/>
    <w:rsid w:val="00D21855"/>
    <w:rsid w:val="00D2287C"/>
    <w:rsid w:val="00D32647"/>
    <w:rsid w:val="00D32CE2"/>
    <w:rsid w:val="00D3331B"/>
    <w:rsid w:val="00D37146"/>
    <w:rsid w:val="00D40C3B"/>
    <w:rsid w:val="00D41B2C"/>
    <w:rsid w:val="00D47526"/>
    <w:rsid w:val="00D510D0"/>
    <w:rsid w:val="00D5210E"/>
    <w:rsid w:val="00D53C82"/>
    <w:rsid w:val="00D6178B"/>
    <w:rsid w:val="00D64900"/>
    <w:rsid w:val="00D65723"/>
    <w:rsid w:val="00D65FE6"/>
    <w:rsid w:val="00D67EC6"/>
    <w:rsid w:val="00D7304D"/>
    <w:rsid w:val="00D74D74"/>
    <w:rsid w:val="00D80AC3"/>
    <w:rsid w:val="00D84D60"/>
    <w:rsid w:val="00D870E9"/>
    <w:rsid w:val="00D875D7"/>
    <w:rsid w:val="00D90BE1"/>
    <w:rsid w:val="00D9257F"/>
    <w:rsid w:val="00D93B68"/>
    <w:rsid w:val="00D965BA"/>
    <w:rsid w:val="00D97A88"/>
    <w:rsid w:val="00DA1882"/>
    <w:rsid w:val="00DA3623"/>
    <w:rsid w:val="00DA6EEC"/>
    <w:rsid w:val="00DA768B"/>
    <w:rsid w:val="00DB1FF0"/>
    <w:rsid w:val="00DB4038"/>
    <w:rsid w:val="00DB4588"/>
    <w:rsid w:val="00DB639C"/>
    <w:rsid w:val="00DB6A59"/>
    <w:rsid w:val="00DC0B16"/>
    <w:rsid w:val="00DC122A"/>
    <w:rsid w:val="00DC2CC2"/>
    <w:rsid w:val="00DC41F7"/>
    <w:rsid w:val="00DC5E49"/>
    <w:rsid w:val="00DD0C5C"/>
    <w:rsid w:val="00DD1162"/>
    <w:rsid w:val="00DD2703"/>
    <w:rsid w:val="00DD619B"/>
    <w:rsid w:val="00DD636D"/>
    <w:rsid w:val="00DE01CF"/>
    <w:rsid w:val="00DE1F58"/>
    <w:rsid w:val="00DE3F21"/>
    <w:rsid w:val="00DE499E"/>
    <w:rsid w:val="00DE53DA"/>
    <w:rsid w:val="00DF0A71"/>
    <w:rsid w:val="00DF1026"/>
    <w:rsid w:val="00DF118C"/>
    <w:rsid w:val="00DF12E8"/>
    <w:rsid w:val="00DF7B63"/>
    <w:rsid w:val="00E01CAC"/>
    <w:rsid w:val="00E033B3"/>
    <w:rsid w:val="00E03E41"/>
    <w:rsid w:val="00E051EA"/>
    <w:rsid w:val="00E12FEF"/>
    <w:rsid w:val="00E13D46"/>
    <w:rsid w:val="00E14D28"/>
    <w:rsid w:val="00E155CE"/>
    <w:rsid w:val="00E1731F"/>
    <w:rsid w:val="00E20A4E"/>
    <w:rsid w:val="00E30BB7"/>
    <w:rsid w:val="00E31A4F"/>
    <w:rsid w:val="00E3448F"/>
    <w:rsid w:val="00E35C83"/>
    <w:rsid w:val="00E375AB"/>
    <w:rsid w:val="00E435C0"/>
    <w:rsid w:val="00E43972"/>
    <w:rsid w:val="00E44866"/>
    <w:rsid w:val="00E44895"/>
    <w:rsid w:val="00E452A1"/>
    <w:rsid w:val="00E4565A"/>
    <w:rsid w:val="00E47A41"/>
    <w:rsid w:val="00E47C8D"/>
    <w:rsid w:val="00E503EC"/>
    <w:rsid w:val="00E5193C"/>
    <w:rsid w:val="00E52264"/>
    <w:rsid w:val="00E5328B"/>
    <w:rsid w:val="00E53B0E"/>
    <w:rsid w:val="00E5424A"/>
    <w:rsid w:val="00E547D3"/>
    <w:rsid w:val="00E56A2B"/>
    <w:rsid w:val="00E614E1"/>
    <w:rsid w:val="00E619E8"/>
    <w:rsid w:val="00E635F8"/>
    <w:rsid w:val="00E70544"/>
    <w:rsid w:val="00E7358C"/>
    <w:rsid w:val="00E762F2"/>
    <w:rsid w:val="00E7722D"/>
    <w:rsid w:val="00E77C0F"/>
    <w:rsid w:val="00E833CF"/>
    <w:rsid w:val="00E85831"/>
    <w:rsid w:val="00E8707D"/>
    <w:rsid w:val="00E93F1C"/>
    <w:rsid w:val="00EA1332"/>
    <w:rsid w:val="00EA65DA"/>
    <w:rsid w:val="00EB0050"/>
    <w:rsid w:val="00EB1341"/>
    <w:rsid w:val="00EB3AA9"/>
    <w:rsid w:val="00EB4ABB"/>
    <w:rsid w:val="00EB7384"/>
    <w:rsid w:val="00EB7BEF"/>
    <w:rsid w:val="00EC1DFD"/>
    <w:rsid w:val="00EC2FBA"/>
    <w:rsid w:val="00EC3B13"/>
    <w:rsid w:val="00ED0D06"/>
    <w:rsid w:val="00ED11D2"/>
    <w:rsid w:val="00ED6C86"/>
    <w:rsid w:val="00EE1A9A"/>
    <w:rsid w:val="00EE2031"/>
    <w:rsid w:val="00EE2FD5"/>
    <w:rsid w:val="00EF6992"/>
    <w:rsid w:val="00EF752E"/>
    <w:rsid w:val="00F0645C"/>
    <w:rsid w:val="00F06A88"/>
    <w:rsid w:val="00F1011D"/>
    <w:rsid w:val="00F10B13"/>
    <w:rsid w:val="00F12708"/>
    <w:rsid w:val="00F15BEA"/>
    <w:rsid w:val="00F15F59"/>
    <w:rsid w:val="00F16FF9"/>
    <w:rsid w:val="00F21345"/>
    <w:rsid w:val="00F2137B"/>
    <w:rsid w:val="00F2647E"/>
    <w:rsid w:val="00F34039"/>
    <w:rsid w:val="00F34094"/>
    <w:rsid w:val="00F34E83"/>
    <w:rsid w:val="00F35E16"/>
    <w:rsid w:val="00F375C0"/>
    <w:rsid w:val="00F41238"/>
    <w:rsid w:val="00F46A67"/>
    <w:rsid w:val="00F50C32"/>
    <w:rsid w:val="00F527D8"/>
    <w:rsid w:val="00F545D4"/>
    <w:rsid w:val="00F555CA"/>
    <w:rsid w:val="00F56538"/>
    <w:rsid w:val="00F56A41"/>
    <w:rsid w:val="00F625F9"/>
    <w:rsid w:val="00F63621"/>
    <w:rsid w:val="00F63D73"/>
    <w:rsid w:val="00F64693"/>
    <w:rsid w:val="00F6469C"/>
    <w:rsid w:val="00F64785"/>
    <w:rsid w:val="00F649C8"/>
    <w:rsid w:val="00F657B4"/>
    <w:rsid w:val="00F65E6F"/>
    <w:rsid w:val="00F747CD"/>
    <w:rsid w:val="00F755D3"/>
    <w:rsid w:val="00F75DE9"/>
    <w:rsid w:val="00F9117F"/>
    <w:rsid w:val="00F93216"/>
    <w:rsid w:val="00F959B9"/>
    <w:rsid w:val="00FA1AC6"/>
    <w:rsid w:val="00FA247D"/>
    <w:rsid w:val="00FA7C3B"/>
    <w:rsid w:val="00FA7EB8"/>
    <w:rsid w:val="00FB16D3"/>
    <w:rsid w:val="00FB1CBD"/>
    <w:rsid w:val="00FB213B"/>
    <w:rsid w:val="00FB5D48"/>
    <w:rsid w:val="00FB70A4"/>
    <w:rsid w:val="00FC1F1E"/>
    <w:rsid w:val="00FC3A11"/>
    <w:rsid w:val="00FC4E6B"/>
    <w:rsid w:val="00FC6375"/>
    <w:rsid w:val="00FD5B62"/>
    <w:rsid w:val="00FD5FF2"/>
    <w:rsid w:val="00FD68EC"/>
    <w:rsid w:val="00FD6F05"/>
    <w:rsid w:val="00FD7E48"/>
    <w:rsid w:val="00FE098A"/>
    <w:rsid w:val="00FE49E2"/>
    <w:rsid w:val="00FF0DC2"/>
    <w:rsid w:val="00FF32E0"/>
    <w:rsid w:val="00FF3EC4"/>
    <w:rsid w:val="00FF594C"/>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EE9EB8-576C-4639-BCD5-B4829351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rFonts w:cs="Times New Roman CYR"/>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styleId="af8">
    <w:name w:val="Plain Text"/>
    <w:basedOn w:val="a"/>
    <w:link w:val="af9"/>
    <w:uiPriority w:val="99"/>
    <w:semiHidden/>
    <w:unhideWhenUsed/>
    <w:rsid w:val="004C4358"/>
    <w:pPr>
      <w:spacing w:line="240" w:lineRule="auto"/>
      <w:jc w:val="left"/>
    </w:pPr>
    <w:rPr>
      <w:rFonts w:ascii="Consolas" w:hAnsi="Consolas" w:cs="Times New Roman"/>
      <w:sz w:val="21"/>
      <w:szCs w:val="21"/>
      <w:lang w:eastAsia="en-US"/>
    </w:rPr>
  </w:style>
  <w:style w:type="character" w:customStyle="1" w:styleId="af9">
    <w:name w:val="Текст Знак"/>
    <w:basedOn w:val="a0"/>
    <w:link w:val="af8"/>
    <w:uiPriority w:val="99"/>
    <w:semiHidden/>
    <w:locked/>
    <w:rsid w:val="004C4358"/>
    <w:rPr>
      <w:rFonts w:ascii="Consolas" w:hAnsi="Consolas" w:cs="Times New Roman"/>
      <w:sz w:val="21"/>
      <w:szCs w:val="21"/>
      <w:lang w:eastAsia="en-US"/>
    </w:rPr>
  </w:style>
  <w:style w:type="paragraph" w:styleId="afa">
    <w:name w:val="Revision"/>
    <w:hidden/>
    <w:uiPriority w:val="99"/>
    <w:semiHidden/>
    <w:rsid w:val="00822A6E"/>
    <w:pPr>
      <w:spacing w:after="0" w:line="240" w:lineRule="auto"/>
    </w:pPr>
    <w:rPr>
      <w:sz w:val="28"/>
      <w:szCs w:val="28"/>
      <w:lang w:eastAsia="zh-CN"/>
    </w:rPr>
  </w:style>
  <w:style w:type="paragraph" w:styleId="afb">
    <w:name w:val="List Paragraph"/>
    <w:basedOn w:val="a"/>
    <w:uiPriority w:val="34"/>
    <w:qFormat/>
    <w:rsid w:val="0032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4311">
      <w:marLeft w:val="0"/>
      <w:marRight w:val="0"/>
      <w:marTop w:val="0"/>
      <w:marBottom w:val="0"/>
      <w:divBdr>
        <w:top w:val="none" w:sz="0" w:space="0" w:color="auto"/>
        <w:left w:val="none" w:sz="0" w:space="0" w:color="auto"/>
        <w:bottom w:val="none" w:sz="0" w:space="0" w:color="auto"/>
        <w:right w:val="none" w:sz="0" w:space="0" w:color="auto"/>
      </w:divBdr>
    </w:div>
    <w:div w:id="1415854312">
      <w:marLeft w:val="0"/>
      <w:marRight w:val="0"/>
      <w:marTop w:val="0"/>
      <w:marBottom w:val="0"/>
      <w:divBdr>
        <w:top w:val="none" w:sz="0" w:space="0" w:color="auto"/>
        <w:left w:val="none" w:sz="0" w:space="0" w:color="auto"/>
        <w:bottom w:val="none" w:sz="0" w:space="0" w:color="auto"/>
        <w:right w:val="none" w:sz="0" w:space="0" w:color="auto"/>
      </w:divBdr>
    </w:div>
    <w:div w:id="1415854313">
      <w:marLeft w:val="0"/>
      <w:marRight w:val="0"/>
      <w:marTop w:val="0"/>
      <w:marBottom w:val="0"/>
      <w:divBdr>
        <w:top w:val="none" w:sz="0" w:space="0" w:color="auto"/>
        <w:left w:val="none" w:sz="0" w:space="0" w:color="auto"/>
        <w:bottom w:val="none" w:sz="0" w:space="0" w:color="auto"/>
        <w:right w:val="none" w:sz="0" w:space="0" w:color="auto"/>
      </w:divBdr>
    </w:div>
    <w:div w:id="1415854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32FB-19C0-4710-9028-DC553591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1A584-CD94-4713-8146-A663C6EB2E9A}">
  <ds:schemaRefs>
    <ds:schemaRef ds:uri="http://schemas.microsoft.com/sharepoint/v3/contenttype/forms"/>
  </ds:schemaRefs>
</ds:datastoreItem>
</file>

<file path=customXml/itemProps3.xml><?xml version="1.0" encoding="utf-8"?>
<ds:datastoreItem xmlns:ds="http://schemas.openxmlformats.org/officeDocument/2006/customXml" ds:itemID="{2D07BB99-4DC1-419B-A8D5-CBBDC47002AC}">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sharepoint/v3/fields"/>
    <ds:schemaRef ds:uri="http://www.w3.org/XML/1998/namespace"/>
    <ds:schemaRef ds:uri="http://schemas.microsoft.com/office/infopath/2007/PartnerControls"/>
    <ds:schemaRef ds:uri="a1d7872c-6126-4a32-b4d6-b4aed00f16be"/>
    <ds:schemaRef ds:uri="http://purl.org/dc/terms/"/>
  </ds:schemaRefs>
</ds:datastoreItem>
</file>

<file path=customXml/itemProps4.xml><?xml version="1.0" encoding="utf-8"?>
<ds:datastoreItem xmlns:ds="http://schemas.openxmlformats.org/officeDocument/2006/customXml" ds:itemID="{8FABEF67-0FC6-4C20-91A2-C1D0E625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16437</Words>
  <Characters>119586</Characters>
  <Application>Microsoft Office Word</Application>
  <DocSecurity>0</DocSecurity>
  <Lines>996</Lines>
  <Paragraphs>271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135752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Жукова Александра Владимировна</cp:lastModifiedBy>
  <cp:revision>2</cp:revision>
  <cp:lastPrinted>2019-01-16T09:59:00Z</cp:lastPrinted>
  <dcterms:created xsi:type="dcterms:W3CDTF">2023-05-26T05:49:00Z</dcterms:created>
  <dcterms:modified xsi:type="dcterms:W3CDTF">2023-05-26T05:49:00Z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